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36889" w14:textId="3B068734" w:rsidR="00DB6A13" w:rsidRDefault="00DB6A13" w:rsidP="00822913">
      <w:pPr>
        <w:spacing w:after="0"/>
        <w:rPr>
          <w:rFonts w:ascii="Verdana" w:eastAsia="Calibri" w:hAnsi="Verdana" w:cs="Times New Roman"/>
          <w:b/>
          <w:bCs/>
          <w:noProof/>
          <w:spacing w:val="24"/>
          <w:sz w:val="16"/>
          <w:szCs w:val="16"/>
          <w:lang w:eastAsia="es-CL"/>
        </w:rPr>
      </w:pPr>
      <w:r w:rsidRPr="00822913">
        <w:rPr>
          <w:rFonts w:ascii="Verdana" w:hAnsi="Verdana"/>
          <w:bCs/>
          <w:noProof/>
          <w:sz w:val="20"/>
          <w:szCs w:val="20"/>
          <w:lang w:eastAsia="es-CL"/>
        </w:rPr>
        <w:drawing>
          <wp:anchor distT="0" distB="0" distL="114300" distR="114300" simplePos="0" relativeHeight="251659264" behindDoc="0" locked="0" layoutInCell="1" allowOverlap="1" wp14:anchorId="2354C5DE" wp14:editId="2C272F98">
            <wp:simplePos x="0" y="0"/>
            <wp:positionH relativeFrom="column">
              <wp:posOffset>45085</wp:posOffset>
            </wp:positionH>
            <wp:positionV relativeFrom="paragraph">
              <wp:posOffset>0</wp:posOffset>
            </wp:positionV>
            <wp:extent cx="504635" cy="720000"/>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635" cy="720000"/>
                    </a:xfrm>
                    <a:prstGeom prst="rect">
                      <a:avLst/>
                    </a:prstGeom>
                    <a:noFill/>
                  </pic:spPr>
                </pic:pic>
              </a:graphicData>
            </a:graphic>
            <wp14:sizeRelH relativeFrom="page">
              <wp14:pctWidth>0</wp14:pctWidth>
            </wp14:sizeRelH>
            <wp14:sizeRelV relativeFrom="page">
              <wp14:pctHeight>0</wp14:pctHeight>
            </wp14:sizeRelV>
          </wp:anchor>
        </w:drawing>
      </w:r>
    </w:p>
    <w:p w14:paraId="642DFD0C" w14:textId="3CB30654" w:rsidR="00822913" w:rsidRPr="00822913" w:rsidRDefault="00822913" w:rsidP="00822913">
      <w:pPr>
        <w:spacing w:after="0"/>
      </w:pPr>
      <w:r w:rsidRPr="00822913">
        <w:rPr>
          <w:rFonts w:ascii="Verdana" w:eastAsia="Calibri" w:hAnsi="Verdana" w:cs="Times New Roman"/>
          <w:b/>
          <w:bCs/>
          <w:noProof/>
          <w:spacing w:val="24"/>
          <w:sz w:val="16"/>
          <w:szCs w:val="16"/>
          <w:lang w:eastAsia="es-CL"/>
        </w:rPr>
        <w:t>Centro Educacional de Adultos</w:t>
      </w:r>
      <w:r w:rsidRPr="00822913">
        <w:rPr>
          <w:rFonts w:ascii="Verdana" w:eastAsia="Calibri" w:hAnsi="Verdana" w:cs="Times New Roman"/>
          <w:noProof/>
          <w:sz w:val="16"/>
          <w:szCs w:val="16"/>
          <w:lang w:eastAsia="es-CL"/>
        </w:rPr>
        <w:tab/>
        <w:t xml:space="preserve">     </w:t>
      </w:r>
      <w:r>
        <w:rPr>
          <w:rFonts w:ascii="Verdana" w:eastAsia="Calibri" w:hAnsi="Verdana" w:cs="Times New Roman"/>
          <w:noProof/>
          <w:sz w:val="16"/>
          <w:szCs w:val="16"/>
          <w:lang w:eastAsia="es-CL"/>
        </w:rPr>
        <w:tab/>
      </w:r>
      <w:r w:rsidRPr="00822913">
        <w:rPr>
          <w:rFonts w:ascii="Verdana" w:eastAsia="Calibri" w:hAnsi="Verdana" w:cs="Times New Roman"/>
          <w:noProof/>
          <w:sz w:val="18"/>
          <w:szCs w:val="18"/>
          <w:lang w:eastAsia="es-CL"/>
        </w:rPr>
        <w:t>NOMBRE</w:t>
      </w:r>
      <w:r w:rsidR="00DB6A13">
        <w:rPr>
          <w:rFonts w:ascii="Verdana" w:eastAsia="Calibri" w:hAnsi="Verdana" w:cs="Times New Roman"/>
          <w:noProof/>
          <w:sz w:val="18"/>
          <w:szCs w:val="18"/>
          <w:lang w:eastAsia="es-CL"/>
        </w:rPr>
        <w:t xml:space="preserve"> Y APELLIDO ESTUDIANTE</w:t>
      </w:r>
      <w:r w:rsidRPr="00822913">
        <w:rPr>
          <w:rFonts w:ascii="Verdana" w:eastAsia="Calibri" w:hAnsi="Verdana" w:cs="Times New Roman"/>
          <w:noProof/>
          <w:sz w:val="18"/>
          <w:szCs w:val="18"/>
          <w:lang w:eastAsia="es-CL"/>
        </w:rPr>
        <w:t xml:space="preserve">: </w:t>
      </w:r>
    </w:p>
    <w:p w14:paraId="5351A287" w14:textId="77777777" w:rsidR="00822913" w:rsidRPr="00822913" w:rsidRDefault="00822913" w:rsidP="00822913">
      <w:pPr>
        <w:spacing w:after="0" w:line="240" w:lineRule="auto"/>
        <w:ind w:left="851"/>
        <w:jc w:val="both"/>
        <w:rPr>
          <w:rFonts w:ascii="Verdana" w:eastAsia="Calibri" w:hAnsi="Verdana" w:cs="Times New Roman"/>
          <w:b/>
          <w:bCs/>
          <w:noProof/>
          <w:spacing w:val="24"/>
          <w:sz w:val="16"/>
          <w:szCs w:val="16"/>
          <w:lang w:eastAsia="es-CL"/>
        </w:rPr>
      </w:pPr>
      <w:r w:rsidRPr="00822913">
        <w:rPr>
          <w:rFonts w:ascii="Verdana" w:eastAsia="Calibri" w:hAnsi="Verdana" w:cs="Times New Roman"/>
          <w:b/>
          <w:bCs/>
          <w:noProof/>
          <w:spacing w:val="24"/>
          <w:sz w:val="16"/>
          <w:szCs w:val="16"/>
          <w:lang w:eastAsia="es-CL"/>
        </w:rPr>
        <w:t>Isabel la Católica – Puente Alto</w:t>
      </w:r>
    </w:p>
    <w:p w14:paraId="6DB31734" w14:textId="552A0DFF" w:rsidR="00D84B4A" w:rsidRDefault="00824757" w:rsidP="00F048C5">
      <w:pPr>
        <w:spacing w:after="0" w:line="240" w:lineRule="auto"/>
        <w:jc w:val="both"/>
      </w:pPr>
      <w:hyperlink r:id="rId6" w:history="1">
        <w:r w:rsidR="00D84B4A" w:rsidRPr="002C48C7">
          <w:rPr>
            <w:rStyle w:val="Hipervnculo"/>
          </w:rPr>
          <w:t>https://isabellacatolica.cl/</w:t>
        </w:r>
      </w:hyperlink>
      <w:r w:rsidR="00E349B0" w:rsidRPr="00E349B0">
        <w:rPr>
          <w:rFonts w:ascii="Verdana" w:eastAsia="Calibri" w:hAnsi="Verdana" w:cs="Times New Roman"/>
          <w:noProof/>
          <w:sz w:val="18"/>
          <w:szCs w:val="18"/>
          <w:lang w:eastAsia="es-CL"/>
        </w:rPr>
        <w:t xml:space="preserve"> </w:t>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DB6A13">
        <w:rPr>
          <w:rFonts w:ascii="Verdana" w:eastAsia="Calibri" w:hAnsi="Verdana" w:cs="Times New Roman"/>
          <w:noProof/>
          <w:sz w:val="18"/>
          <w:szCs w:val="18"/>
          <w:lang w:eastAsia="es-CL"/>
        </w:rPr>
        <w:tab/>
        <w:t>____</w:t>
      </w:r>
      <w:r w:rsidR="00DB6A13" w:rsidRPr="00822913">
        <w:rPr>
          <w:rFonts w:ascii="Verdana" w:eastAsia="Calibri" w:hAnsi="Verdana" w:cs="Times New Roman"/>
          <w:noProof/>
          <w:sz w:val="18"/>
          <w:szCs w:val="18"/>
          <w:lang w:eastAsia="es-CL"/>
        </w:rPr>
        <w:t>_________</w:t>
      </w:r>
      <w:r w:rsidR="00DB6A13">
        <w:rPr>
          <w:rFonts w:ascii="Verdana" w:eastAsia="Calibri" w:hAnsi="Verdana" w:cs="Times New Roman"/>
          <w:noProof/>
          <w:sz w:val="18"/>
          <w:szCs w:val="18"/>
          <w:lang w:eastAsia="es-CL"/>
        </w:rPr>
        <w:t>___</w:t>
      </w:r>
      <w:r w:rsidR="00DB6A13" w:rsidRPr="00822913">
        <w:rPr>
          <w:rFonts w:ascii="Verdana" w:eastAsia="Calibri" w:hAnsi="Verdana" w:cs="Times New Roman"/>
          <w:noProof/>
          <w:sz w:val="18"/>
          <w:szCs w:val="18"/>
          <w:lang w:eastAsia="es-CL"/>
        </w:rPr>
        <w:t>______________</w:t>
      </w:r>
      <w:r w:rsidR="00E349B0">
        <w:rPr>
          <w:rFonts w:ascii="Verdana" w:eastAsia="Calibri" w:hAnsi="Verdana" w:cs="Times New Roman"/>
          <w:noProof/>
          <w:sz w:val="18"/>
          <w:szCs w:val="18"/>
          <w:lang w:eastAsia="es-CL"/>
        </w:rPr>
        <w:tab/>
      </w:r>
    </w:p>
    <w:p w14:paraId="709A5AB5" w14:textId="649383CD" w:rsidR="00822913" w:rsidRPr="00976066" w:rsidRDefault="001F6A26" w:rsidP="00F048C5">
      <w:pPr>
        <w:spacing w:after="0" w:line="240" w:lineRule="auto"/>
        <w:jc w:val="both"/>
        <w:rPr>
          <w:rFonts w:ascii="Verdana" w:eastAsia="Calibri" w:hAnsi="Verdana" w:cs="Times New Roman"/>
          <w:noProof/>
          <w:sz w:val="20"/>
          <w:szCs w:val="20"/>
          <w:lang w:eastAsia="es-CL"/>
        </w:rPr>
      </w:pPr>
      <w:r w:rsidRPr="00976066">
        <w:rPr>
          <w:rFonts w:ascii="Verdana" w:eastAsia="Calibri" w:hAnsi="Verdana" w:cs="Times New Roman"/>
          <w:noProof/>
          <w:sz w:val="18"/>
          <w:szCs w:val="18"/>
          <w:lang w:eastAsia="es-CL"/>
        </w:rPr>
        <w:tab/>
      </w:r>
      <w:r w:rsidRPr="00976066">
        <w:rPr>
          <w:rFonts w:ascii="Verdana" w:eastAsia="Calibri" w:hAnsi="Verdana" w:cs="Times New Roman"/>
          <w:noProof/>
          <w:sz w:val="18"/>
          <w:szCs w:val="18"/>
          <w:lang w:eastAsia="es-CL"/>
        </w:rPr>
        <w:tab/>
      </w:r>
      <w:r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p>
    <w:p w14:paraId="1F5FB610" w14:textId="664B2FDE" w:rsidR="00E514B3" w:rsidRPr="00976066" w:rsidRDefault="00E514B3" w:rsidP="00822913">
      <w:pPr>
        <w:spacing w:after="0"/>
        <w:jc w:val="center"/>
        <w:rPr>
          <w:rFonts w:ascii="Verdana" w:hAnsi="Verdana"/>
          <w:b/>
          <w:bCs/>
          <w:sz w:val="20"/>
          <w:szCs w:val="20"/>
        </w:rPr>
      </w:pPr>
      <w:r w:rsidRPr="00976066">
        <w:rPr>
          <w:rFonts w:ascii="Verdana" w:hAnsi="Verdana"/>
          <w:b/>
          <w:bCs/>
          <w:sz w:val="20"/>
          <w:szCs w:val="20"/>
        </w:rPr>
        <w:t>G</w:t>
      </w:r>
      <w:r w:rsidR="003508DE" w:rsidRPr="00976066">
        <w:rPr>
          <w:rFonts w:ascii="Verdana" w:hAnsi="Verdana"/>
          <w:b/>
          <w:bCs/>
          <w:sz w:val="20"/>
          <w:szCs w:val="20"/>
        </w:rPr>
        <w:t xml:space="preserve">UIA DE </w:t>
      </w:r>
      <w:r w:rsidR="00F31AF5" w:rsidRPr="00976066">
        <w:rPr>
          <w:rFonts w:ascii="Verdana" w:hAnsi="Verdana"/>
          <w:b/>
          <w:bCs/>
          <w:sz w:val="20"/>
          <w:szCs w:val="20"/>
        </w:rPr>
        <w:t>ACTIVIDADES</w:t>
      </w:r>
      <w:r w:rsidR="00824757">
        <w:rPr>
          <w:rFonts w:ascii="Verdana" w:hAnsi="Verdana"/>
          <w:b/>
          <w:bCs/>
          <w:sz w:val="20"/>
          <w:szCs w:val="20"/>
        </w:rPr>
        <w:t>.  N°5</w:t>
      </w:r>
    </w:p>
    <w:p w14:paraId="010D7677" w14:textId="12A0C7A9" w:rsidR="003508DE" w:rsidRPr="00976066" w:rsidRDefault="003508DE" w:rsidP="00822913">
      <w:pPr>
        <w:spacing w:after="0"/>
        <w:jc w:val="center"/>
        <w:rPr>
          <w:rFonts w:ascii="Verdana" w:hAnsi="Verdana"/>
          <w:b/>
          <w:bCs/>
          <w:sz w:val="20"/>
          <w:szCs w:val="20"/>
        </w:rPr>
      </w:pPr>
      <w:r w:rsidRPr="00976066">
        <w:rPr>
          <w:rFonts w:ascii="Verdana" w:hAnsi="Verdana"/>
          <w:b/>
          <w:bCs/>
          <w:sz w:val="20"/>
          <w:szCs w:val="20"/>
        </w:rPr>
        <w:t>“</w:t>
      </w:r>
      <w:r w:rsidR="00824757" w:rsidRPr="00824757">
        <w:rPr>
          <w:rFonts w:ascii="Verdana" w:hAnsi="Verdana"/>
          <w:b/>
          <w:bCs/>
          <w:sz w:val="20"/>
          <w:szCs w:val="20"/>
        </w:rPr>
        <w:t>Acontecimientos históricos relevantes del siglo XX</w:t>
      </w:r>
      <w:r w:rsidRPr="00976066">
        <w:rPr>
          <w:rFonts w:ascii="Verdana" w:hAnsi="Verdana"/>
          <w:b/>
          <w:bCs/>
          <w:sz w:val="20"/>
          <w:szCs w:val="20"/>
        </w:rPr>
        <w:t>”</w:t>
      </w:r>
    </w:p>
    <w:p w14:paraId="2559F3CB" w14:textId="06EA7476" w:rsidR="00E514B3" w:rsidRPr="00D84B4A" w:rsidRDefault="00E514B3" w:rsidP="00822913">
      <w:pPr>
        <w:spacing w:after="0"/>
        <w:rPr>
          <w:rFonts w:ascii="Verdana" w:hAnsi="Verdana"/>
          <w:sz w:val="20"/>
          <w:szCs w:val="20"/>
        </w:rPr>
      </w:pPr>
    </w:p>
    <w:tbl>
      <w:tblPr>
        <w:tblStyle w:val="Tablaconcuadrcula"/>
        <w:tblW w:w="9351" w:type="dxa"/>
        <w:tblLook w:val="04A0" w:firstRow="1" w:lastRow="0" w:firstColumn="1" w:lastColumn="0" w:noHBand="0" w:noVBand="1"/>
      </w:tblPr>
      <w:tblGrid>
        <w:gridCol w:w="1680"/>
        <w:gridCol w:w="2239"/>
        <w:gridCol w:w="1308"/>
        <w:gridCol w:w="4124"/>
      </w:tblGrid>
      <w:tr w:rsidR="0013239F" w:rsidRPr="00D84B4A" w14:paraId="54EE2703" w14:textId="77777777" w:rsidTr="0041618A">
        <w:trPr>
          <w:trHeight w:hRule="exact" w:val="510"/>
        </w:trPr>
        <w:tc>
          <w:tcPr>
            <w:tcW w:w="1696" w:type="dxa"/>
            <w:shd w:val="clear" w:color="auto" w:fill="D9D9D9" w:themeFill="background1" w:themeFillShade="D9"/>
            <w:vAlign w:val="center"/>
          </w:tcPr>
          <w:p w14:paraId="327F320B" w14:textId="1BE08565" w:rsidR="0013239F" w:rsidRPr="00D84B4A" w:rsidRDefault="0041618A" w:rsidP="00822913">
            <w:pPr>
              <w:jc w:val="center"/>
              <w:rPr>
                <w:rFonts w:ascii="Verdana" w:hAnsi="Verdana"/>
                <w:sz w:val="20"/>
                <w:szCs w:val="20"/>
              </w:rPr>
            </w:pPr>
            <w:r>
              <w:rPr>
                <w:rFonts w:ascii="Verdana" w:hAnsi="Verdana"/>
                <w:sz w:val="20"/>
                <w:szCs w:val="20"/>
              </w:rPr>
              <w:t>ASIGNATURA</w:t>
            </w:r>
          </w:p>
        </w:tc>
        <w:tc>
          <w:tcPr>
            <w:tcW w:w="3402" w:type="dxa"/>
            <w:vAlign w:val="center"/>
          </w:tcPr>
          <w:p w14:paraId="54AF9BD3" w14:textId="3C0A476E" w:rsidR="0013239F" w:rsidRPr="00D84B4A" w:rsidRDefault="00B72509" w:rsidP="00822913">
            <w:pPr>
              <w:jc w:val="center"/>
              <w:rPr>
                <w:rFonts w:ascii="Verdana" w:hAnsi="Verdana"/>
                <w:sz w:val="20"/>
                <w:szCs w:val="20"/>
              </w:rPr>
            </w:pPr>
            <w:r>
              <w:rPr>
                <w:rFonts w:ascii="Verdana" w:hAnsi="Verdana"/>
                <w:sz w:val="20"/>
                <w:szCs w:val="20"/>
              </w:rPr>
              <w:t>Estudios Sociales</w:t>
            </w:r>
          </w:p>
        </w:tc>
        <w:tc>
          <w:tcPr>
            <w:tcW w:w="1276" w:type="dxa"/>
            <w:shd w:val="clear" w:color="auto" w:fill="D9D9D9" w:themeFill="background1" w:themeFillShade="D9"/>
            <w:vAlign w:val="center"/>
          </w:tcPr>
          <w:p w14:paraId="6FF9C098" w14:textId="0FB9D7C5" w:rsidR="0013239F" w:rsidRPr="00D84B4A" w:rsidRDefault="0041618A" w:rsidP="00822913">
            <w:pPr>
              <w:jc w:val="center"/>
              <w:rPr>
                <w:rFonts w:ascii="Verdana" w:hAnsi="Verdana"/>
                <w:sz w:val="20"/>
                <w:szCs w:val="20"/>
              </w:rPr>
            </w:pPr>
            <w:r>
              <w:rPr>
                <w:rFonts w:ascii="Verdana" w:hAnsi="Verdana"/>
                <w:sz w:val="20"/>
                <w:szCs w:val="20"/>
              </w:rPr>
              <w:t>CURSO</w:t>
            </w:r>
          </w:p>
        </w:tc>
        <w:tc>
          <w:tcPr>
            <w:tcW w:w="2977" w:type="dxa"/>
            <w:vAlign w:val="center"/>
          </w:tcPr>
          <w:p w14:paraId="5B5E8A58" w14:textId="34910F72" w:rsidR="0013239F" w:rsidRPr="00D84B4A" w:rsidRDefault="00B72509" w:rsidP="00822913">
            <w:pPr>
              <w:rPr>
                <w:rFonts w:ascii="Verdana" w:hAnsi="Verdana"/>
                <w:sz w:val="20"/>
                <w:szCs w:val="20"/>
              </w:rPr>
            </w:pPr>
            <w:r>
              <w:rPr>
                <w:rFonts w:ascii="Verdana" w:hAnsi="Verdana"/>
                <w:sz w:val="20"/>
                <w:szCs w:val="20"/>
              </w:rPr>
              <w:t>3º Nivel A</w:t>
            </w:r>
          </w:p>
        </w:tc>
      </w:tr>
      <w:tr w:rsidR="00E349B0" w:rsidRPr="00D84B4A" w14:paraId="468CB28D" w14:textId="77777777" w:rsidTr="0041618A">
        <w:trPr>
          <w:trHeight w:hRule="exact" w:val="510"/>
        </w:trPr>
        <w:tc>
          <w:tcPr>
            <w:tcW w:w="1696" w:type="dxa"/>
            <w:shd w:val="clear" w:color="auto" w:fill="D9D9D9" w:themeFill="background1" w:themeFillShade="D9"/>
            <w:vAlign w:val="center"/>
          </w:tcPr>
          <w:p w14:paraId="2A81CD76" w14:textId="22A1053A" w:rsidR="00E349B0" w:rsidRDefault="00E349B0" w:rsidP="00822913">
            <w:pPr>
              <w:jc w:val="center"/>
              <w:rPr>
                <w:rFonts w:ascii="Verdana" w:hAnsi="Verdana"/>
                <w:sz w:val="20"/>
                <w:szCs w:val="20"/>
              </w:rPr>
            </w:pPr>
            <w:r>
              <w:rPr>
                <w:rFonts w:ascii="Verdana" w:hAnsi="Verdana"/>
                <w:sz w:val="20"/>
                <w:szCs w:val="20"/>
              </w:rPr>
              <w:t>PROFESOR</w:t>
            </w:r>
          </w:p>
        </w:tc>
        <w:tc>
          <w:tcPr>
            <w:tcW w:w="3402" w:type="dxa"/>
            <w:vAlign w:val="center"/>
          </w:tcPr>
          <w:p w14:paraId="50B3EC6D" w14:textId="367145A6" w:rsidR="00E349B0" w:rsidRPr="00D84B4A" w:rsidRDefault="00B72509" w:rsidP="00822913">
            <w:pPr>
              <w:jc w:val="center"/>
              <w:rPr>
                <w:rFonts w:ascii="Verdana" w:hAnsi="Verdana"/>
                <w:sz w:val="20"/>
                <w:szCs w:val="20"/>
              </w:rPr>
            </w:pPr>
            <w:r>
              <w:rPr>
                <w:rFonts w:ascii="Verdana" w:hAnsi="Verdana"/>
                <w:sz w:val="20"/>
                <w:szCs w:val="20"/>
              </w:rPr>
              <w:t>María del Carmen Vivanco Fierro</w:t>
            </w:r>
          </w:p>
        </w:tc>
        <w:tc>
          <w:tcPr>
            <w:tcW w:w="1276" w:type="dxa"/>
            <w:shd w:val="clear" w:color="auto" w:fill="D9D9D9" w:themeFill="background1" w:themeFillShade="D9"/>
            <w:vAlign w:val="center"/>
          </w:tcPr>
          <w:p w14:paraId="2181F328" w14:textId="48680131" w:rsidR="00E349B0" w:rsidRDefault="00E349B0" w:rsidP="00822913">
            <w:pPr>
              <w:jc w:val="center"/>
              <w:rPr>
                <w:rFonts w:ascii="Verdana" w:hAnsi="Verdana"/>
                <w:sz w:val="20"/>
                <w:szCs w:val="20"/>
              </w:rPr>
            </w:pPr>
            <w:r>
              <w:rPr>
                <w:rFonts w:ascii="Verdana" w:hAnsi="Verdana"/>
                <w:sz w:val="20"/>
                <w:szCs w:val="20"/>
              </w:rPr>
              <w:t>CORREO PROFESOR</w:t>
            </w:r>
          </w:p>
        </w:tc>
        <w:tc>
          <w:tcPr>
            <w:tcW w:w="2977" w:type="dxa"/>
            <w:vAlign w:val="center"/>
          </w:tcPr>
          <w:p w14:paraId="115A0C0B" w14:textId="25D82C17" w:rsidR="00E349B0" w:rsidRPr="00D84B4A" w:rsidRDefault="00B72509" w:rsidP="00822913">
            <w:pPr>
              <w:rPr>
                <w:rFonts w:ascii="Verdana" w:hAnsi="Verdana"/>
                <w:sz w:val="20"/>
                <w:szCs w:val="20"/>
              </w:rPr>
            </w:pPr>
            <w:r w:rsidRPr="00B72509">
              <w:rPr>
                <w:rFonts w:ascii="Verdana" w:hAnsi="Verdana"/>
                <w:sz w:val="20"/>
                <w:szCs w:val="20"/>
              </w:rPr>
              <w:t>profesoramaricarmen2020@gmail.com</w:t>
            </w:r>
          </w:p>
        </w:tc>
      </w:tr>
      <w:tr w:rsidR="00B93D66" w:rsidRPr="00D84B4A" w14:paraId="36CC7E44" w14:textId="77777777" w:rsidTr="0041618A">
        <w:trPr>
          <w:trHeight w:hRule="exact" w:val="510"/>
        </w:trPr>
        <w:tc>
          <w:tcPr>
            <w:tcW w:w="1696" w:type="dxa"/>
            <w:shd w:val="clear" w:color="auto" w:fill="D9D9D9" w:themeFill="background1" w:themeFillShade="D9"/>
            <w:vAlign w:val="center"/>
          </w:tcPr>
          <w:p w14:paraId="5D873A20" w14:textId="77777777" w:rsidR="00514AED" w:rsidRPr="00D84B4A" w:rsidRDefault="00F048C5" w:rsidP="00822913">
            <w:pPr>
              <w:jc w:val="center"/>
              <w:rPr>
                <w:rFonts w:ascii="Verdana" w:hAnsi="Verdana"/>
                <w:sz w:val="20"/>
                <w:szCs w:val="20"/>
              </w:rPr>
            </w:pPr>
            <w:r w:rsidRPr="00D84B4A">
              <w:rPr>
                <w:rFonts w:ascii="Verdana" w:hAnsi="Verdana"/>
                <w:sz w:val="20"/>
                <w:szCs w:val="20"/>
              </w:rPr>
              <w:t>FECHA DE</w:t>
            </w:r>
          </w:p>
          <w:p w14:paraId="1A08A9F5" w14:textId="6957849C" w:rsidR="00B93D66" w:rsidRPr="00D84B4A" w:rsidRDefault="00F048C5" w:rsidP="00822913">
            <w:pPr>
              <w:jc w:val="center"/>
              <w:rPr>
                <w:rFonts w:ascii="Verdana" w:hAnsi="Verdana"/>
                <w:sz w:val="20"/>
                <w:szCs w:val="20"/>
              </w:rPr>
            </w:pPr>
            <w:r w:rsidRPr="00D84B4A">
              <w:rPr>
                <w:rFonts w:ascii="Verdana" w:hAnsi="Verdana"/>
                <w:sz w:val="20"/>
                <w:szCs w:val="20"/>
              </w:rPr>
              <w:t>INICIO</w:t>
            </w:r>
          </w:p>
        </w:tc>
        <w:tc>
          <w:tcPr>
            <w:tcW w:w="3402" w:type="dxa"/>
            <w:vAlign w:val="center"/>
          </w:tcPr>
          <w:p w14:paraId="596CC9DC" w14:textId="3289CEDB" w:rsidR="00B93D66" w:rsidRPr="00D84B4A" w:rsidRDefault="00B72509" w:rsidP="00822913">
            <w:pPr>
              <w:jc w:val="center"/>
              <w:rPr>
                <w:rFonts w:ascii="Verdana" w:hAnsi="Verdana"/>
                <w:sz w:val="20"/>
                <w:szCs w:val="20"/>
              </w:rPr>
            </w:pPr>
            <w:r>
              <w:rPr>
                <w:rFonts w:ascii="Verdana" w:hAnsi="Verdana"/>
                <w:sz w:val="20"/>
                <w:szCs w:val="20"/>
              </w:rPr>
              <w:t>02 de Agosto 2021</w:t>
            </w:r>
          </w:p>
        </w:tc>
        <w:tc>
          <w:tcPr>
            <w:tcW w:w="1276" w:type="dxa"/>
            <w:shd w:val="clear" w:color="auto" w:fill="D9D9D9" w:themeFill="background1" w:themeFillShade="D9"/>
            <w:vAlign w:val="center"/>
          </w:tcPr>
          <w:p w14:paraId="3D88DD0E" w14:textId="5DA0BF01" w:rsidR="00B93D66" w:rsidRPr="00D84B4A" w:rsidRDefault="00F048C5" w:rsidP="00822913">
            <w:pPr>
              <w:jc w:val="center"/>
              <w:rPr>
                <w:rFonts w:ascii="Verdana" w:hAnsi="Verdana"/>
                <w:sz w:val="20"/>
                <w:szCs w:val="20"/>
              </w:rPr>
            </w:pPr>
            <w:r w:rsidRPr="00D84B4A">
              <w:rPr>
                <w:rFonts w:ascii="Verdana" w:hAnsi="Verdana"/>
                <w:sz w:val="20"/>
                <w:szCs w:val="20"/>
              </w:rPr>
              <w:t>FECHA DE TERMINO</w:t>
            </w:r>
          </w:p>
        </w:tc>
        <w:tc>
          <w:tcPr>
            <w:tcW w:w="2977" w:type="dxa"/>
            <w:vAlign w:val="center"/>
          </w:tcPr>
          <w:p w14:paraId="46953DA6" w14:textId="047F769D" w:rsidR="00B93D66" w:rsidRPr="00D84B4A" w:rsidRDefault="008F0ED6" w:rsidP="00822913">
            <w:pPr>
              <w:rPr>
                <w:rFonts w:ascii="Verdana" w:hAnsi="Verdana"/>
                <w:sz w:val="20"/>
                <w:szCs w:val="20"/>
              </w:rPr>
            </w:pPr>
            <w:r>
              <w:rPr>
                <w:rFonts w:ascii="Verdana" w:hAnsi="Verdana"/>
                <w:sz w:val="20"/>
                <w:szCs w:val="20"/>
              </w:rPr>
              <w:t>16</w:t>
            </w:r>
            <w:r w:rsidR="00B72509">
              <w:rPr>
                <w:rFonts w:ascii="Verdana" w:hAnsi="Verdana"/>
                <w:sz w:val="20"/>
                <w:szCs w:val="20"/>
              </w:rPr>
              <w:t xml:space="preserve"> de Agosto 2021</w:t>
            </w:r>
          </w:p>
        </w:tc>
      </w:tr>
      <w:tr w:rsidR="00F048C5" w:rsidRPr="00D84B4A" w14:paraId="3C3860FC" w14:textId="77777777" w:rsidTr="0041618A">
        <w:tc>
          <w:tcPr>
            <w:tcW w:w="1696" w:type="dxa"/>
            <w:shd w:val="clear" w:color="auto" w:fill="D9D9D9" w:themeFill="background1" w:themeFillShade="D9"/>
            <w:vAlign w:val="center"/>
          </w:tcPr>
          <w:p w14:paraId="5E14B5F1" w14:textId="6BB07D4C" w:rsidR="00F048C5" w:rsidRPr="00D84B4A" w:rsidRDefault="00F048C5" w:rsidP="00822913">
            <w:pPr>
              <w:jc w:val="center"/>
              <w:rPr>
                <w:rFonts w:ascii="Verdana" w:hAnsi="Verdana"/>
                <w:sz w:val="20"/>
                <w:szCs w:val="20"/>
              </w:rPr>
            </w:pPr>
            <w:r w:rsidRPr="00D84B4A">
              <w:rPr>
                <w:rFonts w:ascii="Verdana" w:hAnsi="Verdana"/>
                <w:sz w:val="20"/>
                <w:szCs w:val="20"/>
              </w:rPr>
              <w:t>O</w:t>
            </w:r>
            <w:r w:rsidR="00181C2E">
              <w:rPr>
                <w:rFonts w:ascii="Verdana" w:hAnsi="Verdana"/>
                <w:sz w:val="20"/>
                <w:szCs w:val="20"/>
              </w:rPr>
              <w:t xml:space="preserve">. </w:t>
            </w:r>
            <w:r w:rsidRPr="00D84B4A">
              <w:rPr>
                <w:rFonts w:ascii="Verdana" w:hAnsi="Verdana"/>
                <w:sz w:val="20"/>
                <w:szCs w:val="20"/>
              </w:rPr>
              <w:t>A</w:t>
            </w:r>
            <w:r w:rsidR="00181C2E">
              <w:rPr>
                <w:rFonts w:ascii="Verdana" w:hAnsi="Verdana"/>
                <w:sz w:val="20"/>
                <w:szCs w:val="20"/>
              </w:rPr>
              <w:t>.</w:t>
            </w:r>
            <w:r w:rsidRPr="00D84B4A">
              <w:rPr>
                <w:rFonts w:ascii="Verdana" w:hAnsi="Verdana"/>
                <w:sz w:val="20"/>
                <w:szCs w:val="20"/>
              </w:rPr>
              <w:t xml:space="preserve"> PRIORIZADOS</w:t>
            </w:r>
          </w:p>
        </w:tc>
        <w:tc>
          <w:tcPr>
            <w:tcW w:w="7655" w:type="dxa"/>
            <w:gridSpan w:val="3"/>
            <w:vAlign w:val="center"/>
          </w:tcPr>
          <w:p w14:paraId="044FC77C" w14:textId="2500CA4E" w:rsidR="00F048C5" w:rsidRPr="00D84B4A" w:rsidRDefault="008F0ED6" w:rsidP="008F0ED6">
            <w:pPr>
              <w:rPr>
                <w:rFonts w:ascii="Verdana" w:hAnsi="Verdana"/>
                <w:sz w:val="20"/>
                <w:szCs w:val="20"/>
              </w:rPr>
            </w:pPr>
            <w:r w:rsidRPr="008F0ED6">
              <w:rPr>
                <w:rFonts w:ascii="Verdana" w:hAnsi="Verdana"/>
                <w:sz w:val="20"/>
                <w:szCs w:val="20"/>
              </w:rPr>
              <w:t xml:space="preserve">Comprender y analizar el surgimiento de dos bloques ideológicos y políticos en pugna, </w:t>
            </w:r>
            <w:r>
              <w:rPr>
                <w:rFonts w:ascii="Verdana" w:hAnsi="Verdana"/>
                <w:sz w:val="20"/>
                <w:szCs w:val="20"/>
              </w:rPr>
              <w:t>después de la Primera</w:t>
            </w:r>
            <w:r w:rsidRPr="008F0ED6">
              <w:rPr>
                <w:rFonts w:ascii="Verdana" w:hAnsi="Verdana"/>
                <w:sz w:val="20"/>
                <w:szCs w:val="20"/>
              </w:rPr>
              <w:t xml:space="preserve"> Guerra Mundial.</w:t>
            </w:r>
          </w:p>
          <w:p w14:paraId="5A4C5DE7" w14:textId="77777777" w:rsidR="00F048C5" w:rsidRPr="00D84B4A" w:rsidRDefault="00F048C5" w:rsidP="00822913">
            <w:pPr>
              <w:rPr>
                <w:rFonts w:ascii="Verdana" w:hAnsi="Verdana"/>
                <w:sz w:val="20"/>
                <w:szCs w:val="20"/>
              </w:rPr>
            </w:pPr>
          </w:p>
          <w:p w14:paraId="433FAE55" w14:textId="03A489F0" w:rsidR="00F048C5" w:rsidRPr="00D84B4A" w:rsidRDefault="00F048C5" w:rsidP="00822913">
            <w:pPr>
              <w:rPr>
                <w:rFonts w:ascii="Verdana" w:hAnsi="Verdana"/>
                <w:sz w:val="20"/>
                <w:szCs w:val="20"/>
              </w:rPr>
            </w:pPr>
          </w:p>
        </w:tc>
      </w:tr>
    </w:tbl>
    <w:p w14:paraId="6B8291CE" w14:textId="422EAE10" w:rsidR="00E514B3" w:rsidRPr="00D84B4A" w:rsidRDefault="00E514B3" w:rsidP="00822913">
      <w:pPr>
        <w:spacing w:after="0"/>
        <w:rPr>
          <w:rFonts w:ascii="Verdana" w:hAnsi="Verdana"/>
          <w:sz w:val="20"/>
          <w:szCs w:val="20"/>
        </w:rPr>
      </w:pPr>
    </w:p>
    <w:p w14:paraId="46827361" w14:textId="6A38C2E0" w:rsidR="00B93D66" w:rsidRPr="00D84B4A" w:rsidRDefault="0041618A" w:rsidP="00822913">
      <w:pPr>
        <w:spacing w:after="0"/>
        <w:rPr>
          <w:rFonts w:ascii="Verdana" w:hAnsi="Verdana"/>
          <w:b/>
          <w:bCs/>
          <w:sz w:val="20"/>
          <w:szCs w:val="20"/>
        </w:rPr>
      </w:pPr>
      <w:r w:rsidRPr="00D84B4A">
        <w:rPr>
          <w:rFonts w:ascii="Verdana" w:hAnsi="Verdana"/>
          <w:b/>
          <w:bCs/>
          <w:sz w:val="20"/>
          <w:szCs w:val="20"/>
        </w:rPr>
        <w:t>INDICACIONES DEL PROFESOR.</w:t>
      </w:r>
    </w:p>
    <w:tbl>
      <w:tblPr>
        <w:tblStyle w:val="Tablaconcuadrcula"/>
        <w:tblW w:w="9351" w:type="dxa"/>
        <w:tblLook w:val="04A0" w:firstRow="1" w:lastRow="0" w:firstColumn="1" w:lastColumn="0" w:noHBand="0" w:noVBand="1"/>
      </w:tblPr>
      <w:tblGrid>
        <w:gridCol w:w="9351"/>
      </w:tblGrid>
      <w:tr w:rsidR="00B93D66" w:rsidRPr="00D84B4A" w14:paraId="24A4B1F3" w14:textId="77777777" w:rsidTr="003508DE">
        <w:tc>
          <w:tcPr>
            <w:tcW w:w="9351" w:type="dxa"/>
          </w:tcPr>
          <w:p w14:paraId="2A2AF768" w14:textId="77777777" w:rsidR="00824757" w:rsidRDefault="008F0ED6" w:rsidP="00822913">
            <w:r>
              <w:rPr>
                <w:rFonts w:ascii="Verdana" w:hAnsi="Verdana"/>
                <w:sz w:val="20"/>
                <w:szCs w:val="20"/>
              </w:rPr>
              <w:t>Leer comprensivamente la guía para desarrollar en tu cuaderno de sociedad. Si cuentas con el texto de estudio trabaja las páginas 29 a al 34.</w:t>
            </w:r>
            <w:r w:rsidR="00824757">
              <w:t xml:space="preserve"> </w:t>
            </w:r>
          </w:p>
          <w:p w14:paraId="06AFE304" w14:textId="4A0FA72D" w:rsidR="00B93D66" w:rsidRPr="00D84B4A" w:rsidRDefault="00824757" w:rsidP="00822913">
            <w:pPr>
              <w:rPr>
                <w:rFonts w:ascii="Verdana" w:hAnsi="Verdana"/>
                <w:sz w:val="20"/>
                <w:szCs w:val="20"/>
              </w:rPr>
            </w:pPr>
            <w:r w:rsidRPr="00824757">
              <w:rPr>
                <w:rFonts w:ascii="Verdana" w:hAnsi="Verdana"/>
                <w:sz w:val="20"/>
                <w:szCs w:val="20"/>
              </w:rPr>
              <w:t>Dada la amplitud del período a estudiar, lo relevante es el manejo de información básica que sirva de soporte a comprensiones de procesos históricos más amplios</w:t>
            </w:r>
            <w:bookmarkStart w:id="0" w:name="_GoBack"/>
            <w:bookmarkEnd w:id="0"/>
          </w:p>
        </w:tc>
      </w:tr>
    </w:tbl>
    <w:p w14:paraId="03DBAC5B" w14:textId="36DA7592" w:rsidR="00B93D66" w:rsidRPr="00D84B4A" w:rsidRDefault="00B93D66" w:rsidP="00822913">
      <w:pPr>
        <w:spacing w:after="0"/>
        <w:rPr>
          <w:rFonts w:ascii="Verdana" w:hAnsi="Verdana"/>
          <w:sz w:val="20"/>
          <w:szCs w:val="20"/>
        </w:rPr>
      </w:pPr>
    </w:p>
    <w:p w14:paraId="75DD3069" w14:textId="193953AF" w:rsidR="00B93D66" w:rsidRPr="00D84B4A" w:rsidRDefault="00B93D66" w:rsidP="00822913">
      <w:pPr>
        <w:spacing w:after="0"/>
        <w:rPr>
          <w:rFonts w:ascii="Verdana" w:hAnsi="Verdana"/>
          <w:b/>
          <w:bCs/>
          <w:sz w:val="20"/>
          <w:szCs w:val="20"/>
        </w:rPr>
      </w:pPr>
      <w:r w:rsidRPr="00D84B4A">
        <w:rPr>
          <w:rFonts w:ascii="Verdana" w:hAnsi="Verdana"/>
          <w:b/>
          <w:bCs/>
          <w:sz w:val="20"/>
          <w:szCs w:val="20"/>
        </w:rPr>
        <w:t>Contenido.</w:t>
      </w:r>
    </w:p>
    <w:tbl>
      <w:tblPr>
        <w:tblStyle w:val="Tablaconcuadrcula"/>
        <w:tblW w:w="9351" w:type="dxa"/>
        <w:tblLook w:val="04A0" w:firstRow="1" w:lastRow="0" w:firstColumn="1" w:lastColumn="0" w:noHBand="0" w:noVBand="1"/>
      </w:tblPr>
      <w:tblGrid>
        <w:gridCol w:w="9351"/>
      </w:tblGrid>
      <w:tr w:rsidR="00B93D66" w:rsidRPr="00D84B4A" w14:paraId="7B7D7BC5" w14:textId="77777777" w:rsidTr="003508DE">
        <w:tc>
          <w:tcPr>
            <w:tcW w:w="9351" w:type="dxa"/>
          </w:tcPr>
          <w:p w14:paraId="7801E364" w14:textId="35F8F064" w:rsidR="00B93D66" w:rsidRPr="00D84B4A" w:rsidRDefault="008F0ED6" w:rsidP="00824757">
            <w:pPr>
              <w:rPr>
                <w:rFonts w:ascii="Verdana" w:hAnsi="Verdana"/>
                <w:sz w:val="20"/>
                <w:szCs w:val="20"/>
              </w:rPr>
            </w:pPr>
            <w:r>
              <w:rPr>
                <w:rFonts w:ascii="Verdana" w:hAnsi="Verdana"/>
                <w:sz w:val="20"/>
                <w:szCs w:val="20"/>
              </w:rPr>
              <w:t>D</w:t>
            </w:r>
            <w:r w:rsidRPr="008F0ED6">
              <w:rPr>
                <w:rFonts w:ascii="Verdana" w:hAnsi="Verdana"/>
                <w:sz w:val="20"/>
                <w:szCs w:val="20"/>
              </w:rPr>
              <w:t xml:space="preserve">esarrollar la comprensión de ciertos hechos históricos que constituyen antecedentes de la actual situación socio-económica y política mundial. </w:t>
            </w:r>
          </w:p>
        </w:tc>
      </w:tr>
    </w:tbl>
    <w:p w14:paraId="3970E00C" w14:textId="622D6F70" w:rsidR="00B93D66" w:rsidRPr="00D84B4A" w:rsidRDefault="00B93D66" w:rsidP="00822913">
      <w:pPr>
        <w:spacing w:after="0"/>
        <w:rPr>
          <w:rFonts w:ascii="Verdana" w:hAnsi="Verdana"/>
          <w:b/>
          <w:bCs/>
          <w:sz w:val="20"/>
          <w:szCs w:val="20"/>
        </w:rPr>
      </w:pPr>
      <w:r w:rsidRPr="00D84B4A">
        <w:rPr>
          <w:rFonts w:ascii="Verdana" w:hAnsi="Verdana"/>
          <w:b/>
          <w:bCs/>
          <w:sz w:val="20"/>
          <w:szCs w:val="20"/>
        </w:rPr>
        <w:t>Ejemplos</w:t>
      </w:r>
    </w:p>
    <w:tbl>
      <w:tblPr>
        <w:tblStyle w:val="Tablaconcuadrcula"/>
        <w:tblW w:w="9351" w:type="dxa"/>
        <w:tblLook w:val="04A0" w:firstRow="1" w:lastRow="0" w:firstColumn="1" w:lastColumn="0" w:noHBand="0" w:noVBand="1"/>
      </w:tblPr>
      <w:tblGrid>
        <w:gridCol w:w="9351"/>
      </w:tblGrid>
      <w:tr w:rsidR="00B93D66" w:rsidRPr="00D84B4A" w14:paraId="05BA3931" w14:textId="77777777" w:rsidTr="003508DE">
        <w:tc>
          <w:tcPr>
            <w:tcW w:w="9351" w:type="dxa"/>
          </w:tcPr>
          <w:p w14:paraId="6C4D60F9" w14:textId="302F6231" w:rsidR="00B93D66" w:rsidRPr="00F73A36" w:rsidRDefault="00F73A36" w:rsidP="00822913">
            <w:pPr>
              <w:rPr>
                <w:rFonts w:ascii="Verdana" w:hAnsi="Verdana"/>
                <w:b/>
                <w:sz w:val="20"/>
                <w:szCs w:val="20"/>
              </w:rPr>
            </w:pPr>
            <w:r w:rsidRPr="00F73A36">
              <w:rPr>
                <w:rFonts w:ascii="Verdana" w:hAnsi="Verdana"/>
                <w:b/>
                <w:sz w:val="20"/>
                <w:szCs w:val="20"/>
              </w:rPr>
              <w:t>Conceptos fundamentales:</w:t>
            </w:r>
          </w:p>
          <w:p w14:paraId="52F3CC09" w14:textId="61704D00" w:rsidR="00F73A36" w:rsidRPr="00F73A36" w:rsidRDefault="00F73A36" w:rsidP="00F73A36">
            <w:pPr>
              <w:rPr>
                <w:rFonts w:ascii="Verdana" w:hAnsi="Verdana"/>
                <w:sz w:val="20"/>
                <w:szCs w:val="20"/>
              </w:rPr>
            </w:pPr>
            <w:r w:rsidRPr="00F73A36">
              <w:rPr>
                <w:rFonts w:ascii="Verdana" w:hAnsi="Verdana"/>
                <w:b/>
                <w:sz w:val="20"/>
                <w:szCs w:val="20"/>
              </w:rPr>
              <w:t>Ideología:</w:t>
            </w:r>
            <w:r w:rsidRPr="00F73A36">
              <w:rPr>
                <w:rFonts w:ascii="Verdana" w:hAnsi="Verdana"/>
                <w:sz w:val="20"/>
                <w:szCs w:val="20"/>
              </w:rPr>
              <w:t xml:space="preserve"> conjunto de ideas y valores que sirven para interpretar la realidad desde un punto de vista, que ofrece, además una guía de acción para transformar esa realidad.</w:t>
            </w:r>
          </w:p>
          <w:p w14:paraId="248215CD" w14:textId="52A84F75" w:rsidR="00F73A36" w:rsidRPr="00F73A36" w:rsidRDefault="00F73A36" w:rsidP="00F73A36">
            <w:pPr>
              <w:rPr>
                <w:rFonts w:ascii="Verdana" w:hAnsi="Verdana"/>
                <w:sz w:val="20"/>
                <w:szCs w:val="20"/>
              </w:rPr>
            </w:pPr>
            <w:r w:rsidRPr="00F73A36">
              <w:rPr>
                <w:rFonts w:ascii="Verdana" w:hAnsi="Verdana"/>
                <w:b/>
                <w:sz w:val="20"/>
                <w:szCs w:val="20"/>
              </w:rPr>
              <w:t>Capitalismo:</w:t>
            </w:r>
            <w:r w:rsidRPr="00F73A36">
              <w:rPr>
                <w:rFonts w:ascii="Verdana" w:hAnsi="Verdana"/>
                <w:sz w:val="20"/>
                <w:szCs w:val="20"/>
              </w:rPr>
              <w:t xml:space="preserve"> régimen económico fundado en el predominio del capital como elemento de producción y creador de riqueza.</w:t>
            </w:r>
          </w:p>
          <w:p w14:paraId="2ABBE7D9" w14:textId="1165F70D" w:rsidR="00B93D66" w:rsidRPr="00D84B4A" w:rsidRDefault="00F73A36" w:rsidP="008F0ED6">
            <w:pPr>
              <w:rPr>
                <w:rFonts w:ascii="Verdana" w:hAnsi="Verdana"/>
                <w:sz w:val="20"/>
                <w:szCs w:val="20"/>
              </w:rPr>
            </w:pPr>
            <w:r w:rsidRPr="00F73A36">
              <w:rPr>
                <w:rFonts w:ascii="Verdana" w:hAnsi="Verdana"/>
                <w:b/>
                <w:sz w:val="20"/>
                <w:szCs w:val="20"/>
              </w:rPr>
              <w:t>Comunismo:</w:t>
            </w:r>
            <w:r w:rsidRPr="00F73A36">
              <w:rPr>
                <w:rFonts w:ascii="Verdana" w:hAnsi="Verdana"/>
                <w:sz w:val="20"/>
                <w:szCs w:val="20"/>
              </w:rPr>
              <w:t xml:space="preserve"> doctrina que propugna una organización social en que los bienes son</w:t>
            </w:r>
            <w:r w:rsidR="008F0ED6">
              <w:rPr>
                <w:rFonts w:ascii="Verdana" w:hAnsi="Verdana"/>
                <w:sz w:val="20"/>
                <w:szCs w:val="20"/>
              </w:rPr>
              <w:t xml:space="preserve"> </w:t>
            </w:r>
            <w:r w:rsidRPr="00F73A36">
              <w:rPr>
                <w:rFonts w:ascii="Verdana" w:hAnsi="Verdana"/>
                <w:sz w:val="20"/>
                <w:szCs w:val="20"/>
              </w:rPr>
              <w:t>propiedad común</w:t>
            </w:r>
            <w:r>
              <w:rPr>
                <w:rFonts w:ascii="Verdana" w:hAnsi="Verdana"/>
                <w:sz w:val="20"/>
                <w:szCs w:val="20"/>
              </w:rPr>
              <w:t>.</w:t>
            </w:r>
          </w:p>
        </w:tc>
      </w:tr>
    </w:tbl>
    <w:p w14:paraId="4EB8C337" w14:textId="4146588B" w:rsidR="00B93D66" w:rsidRPr="00D84B4A" w:rsidRDefault="00B93D66" w:rsidP="00822913">
      <w:pPr>
        <w:spacing w:after="0"/>
        <w:rPr>
          <w:rFonts w:ascii="Verdana" w:hAnsi="Verdana"/>
          <w:sz w:val="20"/>
          <w:szCs w:val="20"/>
        </w:rPr>
      </w:pPr>
    </w:p>
    <w:p w14:paraId="142C28BB" w14:textId="515E8904" w:rsidR="00B93D66" w:rsidRPr="00D84B4A" w:rsidRDefault="00B93D66" w:rsidP="00822913">
      <w:pPr>
        <w:spacing w:after="0"/>
        <w:rPr>
          <w:rFonts w:ascii="Verdana" w:hAnsi="Verdana"/>
          <w:b/>
          <w:bCs/>
          <w:sz w:val="20"/>
          <w:szCs w:val="20"/>
        </w:rPr>
      </w:pPr>
      <w:r w:rsidRPr="00D84B4A">
        <w:rPr>
          <w:rFonts w:ascii="Verdana" w:hAnsi="Verdana"/>
          <w:b/>
          <w:bCs/>
          <w:sz w:val="20"/>
          <w:szCs w:val="20"/>
        </w:rPr>
        <w:t>Actividad de ejercitación.</w:t>
      </w:r>
    </w:p>
    <w:tbl>
      <w:tblPr>
        <w:tblStyle w:val="Tablaconcuadrcula"/>
        <w:tblW w:w="9351" w:type="dxa"/>
        <w:tblLook w:val="04A0" w:firstRow="1" w:lastRow="0" w:firstColumn="1" w:lastColumn="0" w:noHBand="0" w:noVBand="1"/>
      </w:tblPr>
      <w:tblGrid>
        <w:gridCol w:w="9396"/>
      </w:tblGrid>
      <w:tr w:rsidR="00B93D66" w:rsidRPr="00D84B4A" w14:paraId="7B3F607A" w14:textId="77777777" w:rsidTr="003508DE">
        <w:tc>
          <w:tcPr>
            <w:tcW w:w="9351" w:type="dxa"/>
          </w:tcPr>
          <w:p w14:paraId="5C5B4A04" w14:textId="01D673D1" w:rsidR="00B93D66" w:rsidRPr="00493923" w:rsidRDefault="00493923" w:rsidP="00822913">
            <w:pPr>
              <w:rPr>
                <w:rFonts w:ascii="Verdana" w:hAnsi="Verdana"/>
                <w:b/>
                <w:sz w:val="20"/>
                <w:szCs w:val="20"/>
              </w:rPr>
            </w:pPr>
            <w:r w:rsidRPr="00493923">
              <w:rPr>
                <w:rFonts w:ascii="Verdana" w:hAnsi="Verdana"/>
                <w:b/>
                <w:sz w:val="20"/>
                <w:szCs w:val="20"/>
              </w:rPr>
              <w:t>La colonización de África y Asia</w:t>
            </w:r>
          </w:p>
          <w:p w14:paraId="3FEA80D2" w14:textId="0DC34F8A" w:rsidR="00493923" w:rsidRPr="00493923" w:rsidRDefault="00493923" w:rsidP="00493923">
            <w:pPr>
              <w:rPr>
                <w:rFonts w:ascii="Verdana" w:hAnsi="Verdana"/>
                <w:sz w:val="20"/>
                <w:szCs w:val="20"/>
              </w:rPr>
            </w:pPr>
            <w:r w:rsidRPr="00493923">
              <w:rPr>
                <w:rFonts w:ascii="Verdana" w:hAnsi="Verdana"/>
                <w:sz w:val="20"/>
                <w:szCs w:val="20"/>
              </w:rPr>
              <w:t xml:space="preserve">El territorio africano fue dividido por las potencias mundiales, trazando fronteras </w:t>
            </w:r>
            <w:r>
              <w:rPr>
                <w:rFonts w:ascii="Verdana" w:hAnsi="Verdana"/>
                <w:sz w:val="20"/>
                <w:szCs w:val="20"/>
              </w:rPr>
              <w:t>a</w:t>
            </w:r>
            <w:r w:rsidRPr="00493923">
              <w:rPr>
                <w:rFonts w:ascii="Verdana" w:hAnsi="Verdana"/>
                <w:sz w:val="20"/>
                <w:szCs w:val="20"/>
              </w:rPr>
              <w:t xml:space="preserve">rtificiales sobre un mapa. </w:t>
            </w:r>
          </w:p>
          <w:p w14:paraId="568FCC27" w14:textId="0D73D1EA" w:rsidR="00493923" w:rsidRPr="00493923" w:rsidRDefault="00493923" w:rsidP="00493923">
            <w:pPr>
              <w:rPr>
                <w:rFonts w:ascii="Verdana" w:hAnsi="Verdana"/>
                <w:sz w:val="20"/>
                <w:szCs w:val="20"/>
              </w:rPr>
            </w:pPr>
            <w:r w:rsidRPr="00493923">
              <w:rPr>
                <w:rFonts w:ascii="Verdana" w:hAnsi="Verdana"/>
                <w:sz w:val="20"/>
                <w:szCs w:val="20"/>
              </w:rPr>
              <w:t>No se consideraron los conflictos internos qu</w:t>
            </w:r>
            <w:r>
              <w:rPr>
                <w:rFonts w:ascii="Verdana" w:hAnsi="Verdana"/>
                <w:sz w:val="20"/>
                <w:szCs w:val="20"/>
              </w:rPr>
              <w:t>e existían en</w:t>
            </w:r>
            <w:r w:rsidRPr="00493923">
              <w:rPr>
                <w:rFonts w:ascii="Verdana" w:hAnsi="Verdana"/>
                <w:sz w:val="20"/>
                <w:szCs w:val="20"/>
              </w:rPr>
              <w:t>tre las tribus ni las diferencias culturales. Inicialmente, los europeos comenzaron a ocupar las costas y, luego, se dio inicio a las expediciones hacia el interior del continente. En esta región, los imperios más importantes fueron el británico y el francés.</w:t>
            </w:r>
          </w:p>
          <w:p w14:paraId="2E30D88C" w14:textId="4071C62C" w:rsidR="00493923" w:rsidRPr="00493923" w:rsidRDefault="00493923" w:rsidP="00493923">
            <w:pPr>
              <w:rPr>
                <w:rFonts w:ascii="Verdana" w:hAnsi="Verdana"/>
                <w:sz w:val="20"/>
                <w:szCs w:val="20"/>
              </w:rPr>
            </w:pPr>
            <w:r w:rsidRPr="00493923">
              <w:rPr>
                <w:rFonts w:ascii="Verdana" w:hAnsi="Verdana"/>
                <w:sz w:val="20"/>
                <w:szCs w:val="20"/>
              </w:rPr>
              <w:t>La mayor parte de los imperios en Asia se mantuvieron nominalmente indepen</w:t>
            </w:r>
            <w:r>
              <w:rPr>
                <w:rFonts w:ascii="Verdana" w:hAnsi="Verdana"/>
                <w:sz w:val="20"/>
                <w:szCs w:val="20"/>
              </w:rPr>
              <w:t>dientes. Gran Bretaña logró con</w:t>
            </w:r>
            <w:r w:rsidRPr="00493923">
              <w:rPr>
                <w:rFonts w:ascii="Verdana" w:hAnsi="Verdana"/>
                <w:sz w:val="20"/>
                <w:szCs w:val="20"/>
              </w:rPr>
              <w:t xml:space="preserve">quistar la India y tener una fuerte influencia económica en China. La India fue </w:t>
            </w:r>
            <w:r>
              <w:rPr>
                <w:rFonts w:ascii="Verdana" w:hAnsi="Verdana"/>
                <w:sz w:val="20"/>
                <w:szCs w:val="20"/>
              </w:rPr>
              <w:t>una importantísima fuente de re</w:t>
            </w:r>
            <w:r w:rsidRPr="00493923">
              <w:rPr>
                <w:rFonts w:ascii="Verdana" w:hAnsi="Verdana"/>
                <w:sz w:val="20"/>
                <w:szCs w:val="20"/>
              </w:rPr>
              <w:t>cursos y de mano de obra para los ingleses. En el caso de China, el dominio también fue económico, pero no se llegó a la ocupación territorial. Por su parte, Francia estableció su dominio en Indochina.</w:t>
            </w:r>
          </w:p>
          <w:p w14:paraId="0FA93569" w14:textId="0CFCD46F" w:rsidR="00B93D66" w:rsidRPr="00D84B4A" w:rsidRDefault="00493923" w:rsidP="00493923">
            <w:pPr>
              <w:rPr>
                <w:rFonts w:ascii="Verdana" w:hAnsi="Verdana"/>
                <w:sz w:val="20"/>
                <w:szCs w:val="20"/>
              </w:rPr>
            </w:pPr>
            <w:r w:rsidRPr="00493923">
              <w:rPr>
                <w:rFonts w:ascii="Verdana" w:hAnsi="Verdana"/>
                <w:sz w:val="20"/>
                <w:szCs w:val="20"/>
              </w:rPr>
              <w:t>Otro aspecto particular en la colonización de Asia es que pronto entran en competencia nuevas potencias mundiales, como Rusia, Estados Unidos y Japón, que también</w:t>
            </w:r>
            <w:r>
              <w:rPr>
                <w:rFonts w:ascii="Verdana" w:hAnsi="Verdana"/>
                <w:sz w:val="20"/>
                <w:szCs w:val="20"/>
              </w:rPr>
              <w:t xml:space="preserve"> </w:t>
            </w:r>
            <w:r w:rsidRPr="00493923">
              <w:rPr>
                <w:rFonts w:ascii="Verdana" w:hAnsi="Verdana"/>
                <w:sz w:val="20"/>
                <w:szCs w:val="20"/>
              </w:rPr>
              <w:t xml:space="preserve"> e</w:t>
            </w:r>
            <w:r>
              <w:rPr>
                <w:rFonts w:ascii="Verdana" w:hAnsi="Verdana"/>
                <w:sz w:val="20"/>
                <w:szCs w:val="20"/>
              </w:rPr>
              <w:t>stable</w:t>
            </w:r>
            <w:r w:rsidRPr="00493923">
              <w:rPr>
                <w:rFonts w:ascii="Verdana" w:hAnsi="Verdana"/>
                <w:sz w:val="20"/>
                <w:szCs w:val="20"/>
              </w:rPr>
              <w:t>cieron colonias en la zona.</w:t>
            </w:r>
            <w:r>
              <w:rPr>
                <w:rFonts w:ascii="Verdana" w:hAnsi="Verdana"/>
                <w:sz w:val="20"/>
                <w:szCs w:val="20"/>
              </w:rPr>
              <w:t xml:space="preserve"> </w:t>
            </w:r>
          </w:p>
          <w:p w14:paraId="538659E2" w14:textId="77777777" w:rsidR="00B93D66" w:rsidRDefault="00B93D66" w:rsidP="00822913">
            <w:pPr>
              <w:rPr>
                <w:rFonts w:ascii="Verdana" w:hAnsi="Verdana"/>
                <w:sz w:val="20"/>
                <w:szCs w:val="20"/>
              </w:rPr>
            </w:pPr>
          </w:p>
          <w:p w14:paraId="64330752" w14:textId="4FE29EE2" w:rsidR="00493923" w:rsidRDefault="00493923" w:rsidP="00822913">
            <w:pPr>
              <w:rPr>
                <w:rFonts w:ascii="Verdana" w:hAnsi="Verdana"/>
                <w:sz w:val="20"/>
                <w:szCs w:val="20"/>
              </w:rPr>
            </w:pPr>
            <w:r>
              <w:rPr>
                <w:rFonts w:ascii="Verdana" w:hAnsi="Verdana"/>
                <w:noProof/>
                <w:sz w:val="20"/>
                <w:szCs w:val="20"/>
                <w:lang w:eastAsia="es-CL"/>
              </w:rPr>
              <w:lastRenderedPageBreak/>
              <w:drawing>
                <wp:inline distT="0" distB="0" distL="0" distR="0" wp14:anchorId="115C4AB3" wp14:editId="6206AFC1">
                  <wp:extent cx="5657850" cy="49016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778" cy="4911943"/>
                          </a:xfrm>
                          <a:prstGeom prst="rect">
                            <a:avLst/>
                          </a:prstGeom>
                          <a:noFill/>
                        </pic:spPr>
                      </pic:pic>
                    </a:graphicData>
                  </a:graphic>
                </wp:inline>
              </w:drawing>
            </w:r>
          </w:p>
          <w:p w14:paraId="14ACB4ED" w14:textId="2B75A0A5" w:rsidR="00493923" w:rsidRDefault="00493923" w:rsidP="00822913">
            <w:pPr>
              <w:rPr>
                <w:rFonts w:ascii="Verdana" w:hAnsi="Verdana"/>
                <w:sz w:val="20"/>
                <w:szCs w:val="20"/>
              </w:rPr>
            </w:pPr>
          </w:p>
          <w:p w14:paraId="0ED79372" w14:textId="15EA8BED" w:rsidR="00493923" w:rsidRPr="00F865EA" w:rsidRDefault="00493923" w:rsidP="00493923">
            <w:pPr>
              <w:rPr>
                <w:rFonts w:ascii="Verdana" w:hAnsi="Verdana"/>
                <w:b/>
                <w:sz w:val="20"/>
                <w:szCs w:val="20"/>
              </w:rPr>
            </w:pPr>
            <w:r w:rsidRPr="00F865EA">
              <w:rPr>
                <w:rFonts w:ascii="Verdana" w:hAnsi="Verdana"/>
                <w:b/>
                <w:sz w:val="20"/>
                <w:szCs w:val="20"/>
              </w:rPr>
              <w:t xml:space="preserve">A partir de la información que </w:t>
            </w:r>
            <w:r w:rsidR="00F865EA" w:rsidRPr="00F865EA">
              <w:rPr>
                <w:rFonts w:ascii="Verdana" w:hAnsi="Verdana"/>
                <w:b/>
                <w:sz w:val="20"/>
                <w:szCs w:val="20"/>
              </w:rPr>
              <w:t>le</w:t>
            </w:r>
            <w:r w:rsidR="00F865EA">
              <w:rPr>
                <w:rFonts w:ascii="Verdana" w:hAnsi="Verdana"/>
                <w:b/>
                <w:sz w:val="20"/>
                <w:szCs w:val="20"/>
              </w:rPr>
              <w:t>íste</w:t>
            </w:r>
            <w:r w:rsidRPr="00F865EA">
              <w:rPr>
                <w:rFonts w:ascii="Verdana" w:hAnsi="Verdana"/>
                <w:b/>
                <w:sz w:val="20"/>
                <w:szCs w:val="20"/>
              </w:rPr>
              <w:t>, responda estas preguntas.</w:t>
            </w:r>
          </w:p>
          <w:p w14:paraId="51B1E882" w14:textId="77777777" w:rsidR="00493923" w:rsidRPr="00F865EA" w:rsidRDefault="00493923" w:rsidP="00493923">
            <w:pPr>
              <w:rPr>
                <w:rFonts w:ascii="Verdana" w:hAnsi="Verdana"/>
                <w:b/>
                <w:sz w:val="20"/>
                <w:szCs w:val="20"/>
              </w:rPr>
            </w:pPr>
          </w:p>
          <w:p w14:paraId="7F402386" w14:textId="56159923" w:rsidR="00493923" w:rsidRDefault="00F865EA" w:rsidP="00F865EA">
            <w:pPr>
              <w:pBdr>
                <w:bottom w:val="single" w:sz="12" w:space="1" w:color="auto"/>
              </w:pBdr>
              <w:rPr>
                <w:rFonts w:ascii="Verdana" w:hAnsi="Verdana"/>
                <w:sz w:val="20"/>
                <w:szCs w:val="20"/>
              </w:rPr>
            </w:pPr>
            <w:r w:rsidRPr="00F865EA">
              <w:rPr>
                <w:rFonts w:ascii="Verdana" w:hAnsi="Verdana"/>
                <w:sz w:val="20"/>
                <w:szCs w:val="20"/>
              </w:rPr>
              <w:t>1.</w:t>
            </w:r>
            <w:r>
              <w:rPr>
                <w:rFonts w:ascii="Verdana" w:hAnsi="Verdana"/>
                <w:sz w:val="20"/>
                <w:szCs w:val="20"/>
              </w:rPr>
              <w:t xml:space="preserve"> </w:t>
            </w:r>
            <w:r w:rsidR="00493923" w:rsidRPr="00F865EA">
              <w:rPr>
                <w:rFonts w:ascii="Verdana" w:hAnsi="Verdana"/>
                <w:sz w:val="20"/>
                <w:szCs w:val="20"/>
              </w:rPr>
              <w:t>¿Cómo fue la colonización de África y de Asia respectivamente?</w:t>
            </w:r>
          </w:p>
          <w:p w14:paraId="15A0C53C" w14:textId="77777777" w:rsidR="00F865EA" w:rsidRDefault="00F865EA" w:rsidP="00F865EA">
            <w:pPr>
              <w:pBdr>
                <w:bottom w:val="single" w:sz="12" w:space="1" w:color="auto"/>
              </w:pBdr>
              <w:rPr>
                <w:rFonts w:ascii="Verdana" w:hAnsi="Verdana"/>
                <w:sz w:val="20"/>
                <w:szCs w:val="20"/>
              </w:rPr>
            </w:pPr>
          </w:p>
          <w:p w14:paraId="53BB4964" w14:textId="77777777" w:rsidR="00F865EA" w:rsidRPr="00F865EA" w:rsidRDefault="00F865EA" w:rsidP="00F865EA">
            <w:pPr>
              <w:pBdr>
                <w:bottom w:val="single" w:sz="12" w:space="1" w:color="auto"/>
              </w:pBdr>
              <w:rPr>
                <w:rFonts w:ascii="Verdana" w:hAnsi="Verdana"/>
                <w:sz w:val="20"/>
                <w:szCs w:val="20"/>
              </w:rPr>
            </w:pPr>
          </w:p>
          <w:p w14:paraId="4511273D" w14:textId="77777777" w:rsidR="00F865EA" w:rsidRPr="00F865EA" w:rsidRDefault="00F865EA" w:rsidP="00F865EA"/>
          <w:p w14:paraId="52BC5BE0" w14:textId="77777777" w:rsidR="00530560" w:rsidRDefault="00530560" w:rsidP="00493923">
            <w:pPr>
              <w:pBdr>
                <w:top w:val="single" w:sz="12" w:space="1" w:color="auto"/>
                <w:bottom w:val="single" w:sz="12" w:space="1" w:color="auto"/>
              </w:pBdr>
              <w:rPr>
                <w:rFonts w:ascii="Verdana" w:hAnsi="Verdana"/>
                <w:sz w:val="20"/>
                <w:szCs w:val="20"/>
              </w:rPr>
            </w:pPr>
          </w:p>
          <w:p w14:paraId="72321DD9" w14:textId="77777777" w:rsidR="00530560" w:rsidRDefault="00530560" w:rsidP="00493923">
            <w:pPr>
              <w:rPr>
                <w:rFonts w:ascii="Verdana" w:hAnsi="Verdana"/>
                <w:sz w:val="20"/>
                <w:szCs w:val="20"/>
              </w:rPr>
            </w:pPr>
          </w:p>
          <w:p w14:paraId="07B003D9" w14:textId="77777777" w:rsidR="00530560" w:rsidRDefault="00530560" w:rsidP="00493923">
            <w:pPr>
              <w:rPr>
                <w:rFonts w:ascii="Verdana" w:hAnsi="Verdana"/>
                <w:sz w:val="20"/>
                <w:szCs w:val="20"/>
              </w:rPr>
            </w:pPr>
          </w:p>
          <w:p w14:paraId="40A59D4C" w14:textId="27EB9D67" w:rsidR="00493923" w:rsidRDefault="00493923" w:rsidP="00493923">
            <w:pPr>
              <w:rPr>
                <w:rFonts w:ascii="Verdana" w:hAnsi="Verdana"/>
                <w:sz w:val="20"/>
                <w:szCs w:val="20"/>
              </w:rPr>
            </w:pPr>
            <w:r w:rsidRPr="00493923">
              <w:rPr>
                <w:rFonts w:ascii="Verdana" w:hAnsi="Verdana"/>
                <w:sz w:val="20"/>
                <w:szCs w:val="20"/>
              </w:rPr>
              <w:t>2. Lea el siguiente texto: “En la actualidad, y pese a los avances en la escolarización, existen 759 millones de personas que no saben leer ni escribir y de ellas un 60% son mujeres, la mayoría de ellos en el sur de Asia y el África subsahariana”. ¿Cree usted que existe una relación entre las zonas colonizadas en la época del Imperialismo y las zonas de pobreza en el mundo actual? Desarrolle dos argumentos para su respuesta</w:t>
            </w:r>
            <w:r w:rsidR="00530560">
              <w:rPr>
                <w:rFonts w:ascii="Verdana" w:hAnsi="Verdana"/>
                <w:sz w:val="20"/>
                <w:szCs w:val="20"/>
              </w:rPr>
              <w:t>.</w:t>
            </w:r>
          </w:p>
          <w:p w14:paraId="0690529C" w14:textId="77777777" w:rsidR="00530560" w:rsidRDefault="00530560" w:rsidP="00493923">
            <w:pPr>
              <w:rPr>
                <w:rFonts w:ascii="Verdana" w:hAnsi="Verdana"/>
                <w:sz w:val="20"/>
                <w:szCs w:val="20"/>
              </w:rPr>
            </w:pPr>
          </w:p>
          <w:p w14:paraId="582F4910" w14:textId="77777777" w:rsidR="00530560" w:rsidRDefault="00530560" w:rsidP="00493923">
            <w:pPr>
              <w:pBdr>
                <w:top w:val="single" w:sz="12" w:space="1" w:color="auto"/>
                <w:bottom w:val="single" w:sz="12" w:space="1" w:color="auto"/>
              </w:pBdr>
              <w:rPr>
                <w:rFonts w:ascii="Verdana" w:hAnsi="Verdana"/>
                <w:sz w:val="20"/>
                <w:szCs w:val="20"/>
              </w:rPr>
            </w:pPr>
          </w:p>
          <w:p w14:paraId="2171C881" w14:textId="77777777" w:rsidR="00530560" w:rsidRDefault="00530560" w:rsidP="00493923">
            <w:pPr>
              <w:rPr>
                <w:rFonts w:ascii="Verdana" w:hAnsi="Verdana"/>
                <w:sz w:val="20"/>
                <w:szCs w:val="20"/>
              </w:rPr>
            </w:pPr>
          </w:p>
          <w:p w14:paraId="2525CC37" w14:textId="77777777" w:rsidR="00530560" w:rsidRDefault="00530560" w:rsidP="00493923">
            <w:pPr>
              <w:rPr>
                <w:rFonts w:ascii="Verdana" w:hAnsi="Verdana"/>
                <w:sz w:val="20"/>
                <w:szCs w:val="20"/>
              </w:rPr>
            </w:pPr>
          </w:p>
          <w:p w14:paraId="36181B2B" w14:textId="77777777" w:rsidR="00530560" w:rsidRDefault="00530560" w:rsidP="00493923">
            <w:pPr>
              <w:rPr>
                <w:rFonts w:ascii="Verdana" w:hAnsi="Verdana"/>
                <w:sz w:val="20"/>
                <w:szCs w:val="20"/>
              </w:rPr>
            </w:pPr>
          </w:p>
          <w:p w14:paraId="55D71B82" w14:textId="77777777" w:rsidR="00530560" w:rsidRDefault="00530560" w:rsidP="00493923">
            <w:pPr>
              <w:rPr>
                <w:rFonts w:ascii="Verdana" w:hAnsi="Verdana"/>
                <w:sz w:val="20"/>
                <w:szCs w:val="20"/>
              </w:rPr>
            </w:pPr>
          </w:p>
          <w:p w14:paraId="384730BB" w14:textId="77777777" w:rsidR="00530560" w:rsidRDefault="00530560" w:rsidP="00493923">
            <w:pPr>
              <w:rPr>
                <w:rFonts w:ascii="Verdana" w:hAnsi="Verdana"/>
                <w:sz w:val="20"/>
                <w:szCs w:val="20"/>
              </w:rPr>
            </w:pPr>
          </w:p>
          <w:p w14:paraId="1E253BFE" w14:textId="77777777" w:rsidR="00530560" w:rsidRDefault="00530560" w:rsidP="00493923">
            <w:pPr>
              <w:rPr>
                <w:rFonts w:ascii="Verdana" w:hAnsi="Verdana"/>
                <w:sz w:val="20"/>
                <w:szCs w:val="20"/>
              </w:rPr>
            </w:pPr>
          </w:p>
          <w:p w14:paraId="157B52BF" w14:textId="77777777" w:rsidR="00530560" w:rsidRDefault="00530560" w:rsidP="00493923">
            <w:pPr>
              <w:rPr>
                <w:rFonts w:ascii="Verdana" w:hAnsi="Verdana"/>
                <w:sz w:val="20"/>
                <w:szCs w:val="20"/>
              </w:rPr>
            </w:pPr>
          </w:p>
          <w:p w14:paraId="38FF256A" w14:textId="5A0D2457" w:rsidR="00530560" w:rsidRPr="00530560" w:rsidRDefault="00F73A36" w:rsidP="00530560">
            <w:pPr>
              <w:rPr>
                <w:rFonts w:ascii="Verdana" w:hAnsi="Verdana"/>
                <w:b/>
                <w:sz w:val="20"/>
                <w:szCs w:val="20"/>
              </w:rPr>
            </w:pPr>
            <w:r>
              <w:rPr>
                <w:noProof/>
                <w:lang w:eastAsia="es-CL"/>
              </w:rPr>
              <w:lastRenderedPageBreak/>
              <w:drawing>
                <wp:anchor distT="0" distB="0" distL="114300" distR="114300" simplePos="0" relativeHeight="251661312" behindDoc="1" locked="0" layoutInCell="1" allowOverlap="1" wp14:anchorId="08F8CF3D" wp14:editId="3DE75A41">
                  <wp:simplePos x="0" y="0"/>
                  <wp:positionH relativeFrom="column">
                    <wp:posOffset>3769360</wp:posOffset>
                  </wp:positionH>
                  <wp:positionV relativeFrom="paragraph">
                    <wp:posOffset>26670</wp:posOffset>
                  </wp:positionV>
                  <wp:extent cx="2051685" cy="2817495"/>
                  <wp:effectExtent l="0" t="0" r="5715" b="1905"/>
                  <wp:wrapTight wrapText="bothSides">
                    <wp:wrapPolygon edited="0">
                      <wp:start x="0" y="0"/>
                      <wp:lineTo x="0" y="21469"/>
                      <wp:lineTo x="21460" y="21469"/>
                      <wp:lineTo x="2146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493" t="35260" r="60762" b="37584"/>
                          <a:stretch/>
                        </pic:blipFill>
                        <pic:spPr bwMode="auto">
                          <a:xfrm>
                            <a:off x="0" y="0"/>
                            <a:ext cx="2051685" cy="2817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560" w:rsidRPr="00530560">
              <w:rPr>
                <w:rFonts w:ascii="Verdana" w:hAnsi="Verdana"/>
                <w:b/>
                <w:sz w:val="20"/>
                <w:szCs w:val="20"/>
              </w:rPr>
              <w:t xml:space="preserve">La situación de América Latina </w:t>
            </w:r>
          </w:p>
          <w:p w14:paraId="684053A7" w14:textId="5E89BC2C" w:rsidR="00530560" w:rsidRPr="00530560" w:rsidRDefault="00530560" w:rsidP="00530560">
            <w:pPr>
              <w:rPr>
                <w:rFonts w:ascii="Verdana" w:hAnsi="Verdana"/>
                <w:sz w:val="20"/>
                <w:szCs w:val="20"/>
              </w:rPr>
            </w:pPr>
            <w:r w:rsidRPr="00530560">
              <w:rPr>
                <w:rFonts w:ascii="Verdana" w:hAnsi="Verdana"/>
                <w:sz w:val="20"/>
                <w:szCs w:val="20"/>
              </w:rPr>
              <w:t>América se libró de la repartición de las potencias europeas. Aunque el imperio británico ejerció una importante influencia económica financiera en la región, no hubo un gran interés por parte de ningún imperio europeo. En parte esto sucedió porque Estados Unidos, en 1823, estableció la llamada “Doctrina Monroe”, en la que se planteaba que “América era para los americanos”, es decir, cualquier intervención en América Latina sería considerada como una agresión hacia su país. Inicialmente, esto significó evitar la colonización de potencias europeas, sin embargo, termi</w:t>
            </w:r>
            <w:r>
              <w:rPr>
                <w:rFonts w:ascii="Verdana" w:hAnsi="Verdana"/>
                <w:sz w:val="20"/>
                <w:szCs w:val="20"/>
              </w:rPr>
              <w:t>nó siendo una excusa para justi</w:t>
            </w:r>
            <w:r w:rsidRPr="00530560">
              <w:rPr>
                <w:rFonts w:ascii="Verdana" w:hAnsi="Verdana"/>
                <w:sz w:val="20"/>
                <w:szCs w:val="20"/>
              </w:rPr>
              <w:t>ficar el dominio económico y político de Estados Unidos sobre la zona del Caribe.</w:t>
            </w:r>
          </w:p>
          <w:p w14:paraId="1ABA51AF" w14:textId="6FAB5309" w:rsidR="00530560" w:rsidRDefault="00530560" w:rsidP="00530560">
            <w:r w:rsidRPr="00530560">
              <w:rPr>
                <w:rFonts w:ascii="Verdana" w:hAnsi="Verdana"/>
                <w:sz w:val="20"/>
                <w:szCs w:val="20"/>
              </w:rPr>
              <w:t>Estados Unidos, que ya había adquirido Alaska, también logró posesiones territoriales en las islas del Pacífico. Generalmente, los norteamericanos no realizaron grandes conquistas territoriales, s</w:t>
            </w:r>
            <w:r>
              <w:rPr>
                <w:rFonts w:ascii="Verdana" w:hAnsi="Verdana"/>
                <w:sz w:val="20"/>
                <w:szCs w:val="20"/>
              </w:rPr>
              <w:t>ino que intervenían en los asun</w:t>
            </w:r>
            <w:r w:rsidRPr="00530560">
              <w:rPr>
                <w:rFonts w:ascii="Verdana" w:hAnsi="Verdana"/>
                <w:sz w:val="20"/>
                <w:szCs w:val="20"/>
              </w:rPr>
              <w:t>tos internos de los países y sometían a los gobiernos a sus propios intereses económicos</w:t>
            </w:r>
            <w:r>
              <w:rPr>
                <w:rFonts w:ascii="Verdana" w:hAnsi="Verdana"/>
                <w:sz w:val="20"/>
                <w:szCs w:val="20"/>
              </w:rPr>
              <w:t>.</w:t>
            </w:r>
            <w:r>
              <w:t xml:space="preserve"> </w:t>
            </w:r>
          </w:p>
          <w:p w14:paraId="3C5F4156" w14:textId="77777777" w:rsidR="00F865EA" w:rsidRDefault="00F865EA" w:rsidP="00530560">
            <w:pPr>
              <w:rPr>
                <w:rFonts w:ascii="Verdana" w:hAnsi="Verdana"/>
                <w:b/>
                <w:sz w:val="20"/>
                <w:szCs w:val="20"/>
              </w:rPr>
            </w:pPr>
          </w:p>
          <w:p w14:paraId="6F7E5284" w14:textId="77777777" w:rsidR="00F73A36" w:rsidRDefault="00F73A36" w:rsidP="00530560">
            <w:pPr>
              <w:rPr>
                <w:rFonts w:ascii="Verdana" w:hAnsi="Verdana"/>
                <w:b/>
                <w:sz w:val="20"/>
                <w:szCs w:val="20"/>
              </w:rPr>
            </w:pPr>
          </w:p>
          <w:p w14:paraId="019B3803" w14:textId="1C741CAD" w:rsidR="00530560" w:rsidRDefault="00530560" w:rsidP="00530560">
            <w:pPr>
              <w:rPr>
                <w:rFonts w:ascii="Verdana" w:hAnsi="Verdana"/>
                <w:b/>
                <w:sz w:val="20"/>
                <w:szCs w:val="20"/>
              </w:rPr>
            </w:pPr>
            <w:r w:rsidRPr="00530560">
              <w:rPr>
                <w:rFonts w:ascii="Verdana" w:hAnsi="Verdana"/>
                <w:b/>
                <w:sz w:val="20"/>
                <w:szCs w:val="20"/>
              </w:rPr>
              <w:t>Lea el siguiente documento y luego responda a las preguntas</w:t>
            </w:r>
            <w:r w:rsidR="00F865EA">
              <w:rPr>
                <w:rFonts w:ascii="Verdana" w:hAnsi="Verdana"/>
                <w:b/>
                <w:sz w:val="20"/>
                <w:szCs w:val="20"/>
              </w:rPr>
              <w:t>.</w:t>
            </w:r>
          </w:p>
          <w:p w14:paraId="50DE554A" w14:textId="06047D7A" w:rsidR="00F865EA" w:rsidRDefault="00F865EA" w:rsidP="00530560">
            <w:pPr>
              <w:rPr>
                <w:rFonts w:ascii="Verdana" w:hAnsi="Verdana"/>
                <w:b/>
                <w:sz w:val="20"/>
                <w:szCs w:val="20"/>
              </w:rPr>
            </w:pPr>
            <w:r>
              <w:rPr>
                <w:rFonts w:ascii="Verdana" w:hAnsi="Verdana"/>
                <w:noProof/>
                <w:sz w:val="20"/>
                <w:szCs w:val="20"/>
                <w:lang w:eastAsia="es-CL"/>
              </w:rPr>
              <mc:AlternateContent>
                <mc:Choice Requires="wps">
                  <w:drawing>
                    <wp:anchor distT="0" distB="0" distL="114300" distR="114300" simplePos="0" relativeHeight="251660288" behindDoc="0" locked="0" layoutInCell="1" allowOverlap="1" wp14:anchorId="1F35B7CD" wp14:editId="2F5AD72C">
                      <wp:simplePos x="0" y="0"/>
                      <wp:positionH relativeFrom="column">
                        <wp:posOffset>37908</wp:posOffset>
                      </wp:positionH>
                      <wp:positionV relativeFrom="paragraph">
                        <wp:posOffset>123692</wp:posOffset>
                      </wp:positionV>
                      <wp:extent cx="5698460" cy="2286000"/>
                      <wp:effectExtent l="0" t="0" r="17145" b="19050"/>
                      <wp:wrapNone/>
                      <wp:docPr id="3" name="Rectángulo 3"/>
                      <wp:cNvGraphicFramePr/>
                      <a:graphic xmlns:a="http://schemas.openxmlformats.org/drawingml/2006/main">
                        <a:graphicData uri="http://schemas.microsoft.com/office/word/2010/wordprocessingShape">
                          <wps:wsp>
                            <wps:cNvSpPr/>
                            <wps:spPr>
                              <a:xfrm>
                                <a:off x="0" y="0"/>
                                <a:ext cx="5698460" cy="2286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91FD85" w14:textId="77777777" w:rsidR="00F73A36" w:rsidRDefault="00F865EA" w:rsidP="00F73A36">
                                  <w:r>
                                    <w:t>“Los postulados racistas fueron empleados frecuentemente para justificar la expansión sobre las áreas de culturas consideradas inferiores o ‘salvajes’; se hacía hincapié en que no todos reaccionaban satisfactoria mente frente al trabajo asalariado y la libre empresa. En América Latina esos principios se tradujeron en el desprecio y la discriminación contra las culturas indígenas y negras; tanto fue así que podemos decir que el anhelo inconsciente de muchos consistió en reemplazar la mayoría de la población del continente por inmigrantes de procedencia europea”.</w:t>
                                  </w:r>
                                </w:p>
                                <w:p w14:paraId="389C874F" w14:textId="4DB7E215" w:rsidR="00F865EA" w:rsidRPr="00F73A36" w:rsidRDefault="00F865EA" w:rsidP="00F73A36">
                                  <w:pPr>
                                    <w:pStyle w:val="Sinespaciado"/>
                                    <w:rPr>
                                      <w:sz w:val="18"/>
                                      <w:szCs w:val="18"/>
                                    </w:rPr>
                                  </w:pPr>
                                  <w:r w:rsidRPr="00F73A36">
                                    <w:rPr>
                                      <w:sz w:val="18"/>
                                      <w:szCs w:val="18"/>
                                    </w:rPr>
                                    <w:t xml:space="preserve">Adaptado de: </w:t>
                                  </w:r>
                                  <w:proofErr w:type="spellStart"/>
                                  <w:r w:rsidRPr="00F73A36">
                                    <w:rPr>
                                      <w:sz w:val="18"/>
                                      <w:szCs w:val="18"/>
                                    </w:rPr>
                                    <w:t>Beyhaut</w:t>
                                  </w:r>
                                  <w:proofErr w:type="spellEnd"/>
                                  <w:r w:rsidRPr="00F73A36">
                                    <w:rPr>
                                      <w:sz w:val="18"/>
                                      <w:szCs w:val="18"/>
                                    </w:rPr>
                                    <w:t xml:space="preserve">, Gustavo y </w:t>
                                  </w:r>
                                  <w:proofErr w:type="spellStart"/>
                                  <w:r w:rsidRPr="00F73A36">
                                    <w:rPr>
                                      <w:sz w:val="18"/>
                                      <w:szCs w:val="18"/>
                                    </w:rPr>
                                    <w:t>Hélène</w:t>
                                  </w:r>
                                  <w:proofErr w:type="spellEnd"/>
                                  <w:r w:rsidRPr="00F73A36">
                                    <w:rPr>
                                      <w:sz w:val="18"/>
                                      <w:szCs w:val="18"/>
                                    </w:rPr>
                                    <w:t>. América Latina. De la independencia a la Segunda Guerra Mundial.</w:t>
                                  </w:r>
                                </w:p>
                                <w:p w14:paraId="529CA372" w14:textId="67FFC474" w:rsidR="00F865EA" w:rsidRPr="00F73A36" w:rsidRDefault="00F865EA" w:rsidP="00F73A36">
                                  <w:pPr>
                                    <w:pStyle w:val="Sinespaciado"/>
                                    <w:rPr>
                                      <w:sz w:val="18"/>
                                      <w:szCs w:val="18"/>
                                    </w:rPr>
                                  </w:pPr>
                                  <w:r w:rsidRPr="00F73A36">
                                    <w:rPr>
                                      <w:sz w:val="18"/>
                                      <w:szCs w:val="18"/>
                                    </w:rPr>
                                    <w:t>México D.F: Siglo XXI, 1999.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5B7CD" id="Rectángulo 3" o:spid="_x0000_s1026" style="position:absolute;margin-left:3pt;margin-top:9.75pt;width:448.7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" fillcolor="white [3201]" strokecolor="#70ad47 [3209]" strokeweight="1pt">
                      <v:textbox>
                        <w:txbxContent>
                          <w:p w14:paraId="7A91FD85" w14:textId="77777777" w:rsidR="00F73A36" w:rsidRDefault="00F865EA" w:rsidP="00F73A36">
                            <w:r>
                              <w:t>“Los postulados racistas fueron empleados frecuentemente para justificar la expansión sobre las áreas de culturas consideradas inferiores o ‘salvajes’; se hacía hincapié en que no todos reaccionaban satisfactoria mente frente al trabajo asalariado y la libre empresa. En América Latina esos principios se tradujeron en el desprecio y la discriminación contra las culturas indígenas y negras; tanto fue así que podemos decir que el anhelo inconsciente de muchos consistió en reemplazar la mayoría de la población del continente por inmigrantes de procedencia europea”.</w:t>
                            </w:r>
                          </w:p>
                          <w:p w14:paraId="389C874F" w14:textId="4DB7E215" w:rsidR="00F865EA" w:rsidRPr="00F73A36" w:rsidRDefault="00F865EA" w:rsidP="00F73A36">
                            <w:pPr>
                              <w:pStyle w:val="Sinespaciado"/>
                              <w:rPr>
                                <w:sz w:val="18"/>
                                <w:szCs w:val="18"/>
                              </w:rPr>
                            </w:pPr>
                            <w:r w:rsidRPr="00F73A36">
                              <w:rPr>
                                <w:sz w:val="18"/>
                                <w:szCs w:val="18"/>
                              </w:rPr>
                              <w:t xml:space="preserve">Adaptado de: </w:t>
                            </w:r>
                            <w:proofErr w:type="spellStart"/>
                            <w:r w:rsidRPr="00F73A36">
                              <w:rPr>
                                <w:sz w:val="18"/>
                                <w:szCs w:val="18"/>
                              </w:rPr>
                              <w:t>Beyhaut</w:t>
                            </w:r>
                            <w:proofErr w:type="spellEnd"/>
                            <w:r w:rsidRPr="00F73A36">
                              <w:rPr>
                                <w:sz w:val="18"/>
                                <w:szCs w:val="18"/>
                              </w:rPr>
                              <w:t xml:space="preserve">, Gustavo y </w:t>
                            </w:r>
                            <w:proofErr w:type="spellStart"/>
                            <w:r w:rsidRPr="00F73A36">
                              <w:rPr>
                                <w:sz w:val="18"/>
                                <w:szCs w:val="18"/>
                              </w:rPr>
                              <w:t>Hélène</w:t>
                            </w:r>
                            <w:proofErr w:type="spellEnd"/>
                            <w:r w:rsidRPr="00F73A36">
                              <w:rPr>
                                <w:sz w:val="18"/>
                                <w:szCs w:val="18"/>
                              </w:rPr>
                              <w:t>. América Latina. De la independencia a la Segunda Guerra Mundial.</w:t>
                            </w:r>
                          </w:p>
                          <w:p w14:paraId="529CA372" w14:textId="67FFC474" w:rsidR="00F865EA" w:rsidRPr="00F73A36" w:rsidRDefault="00F865EA" w:rsidP="00F73A36">
                            <w:pPr>
                              <w:pStyle w:val="Sinespaciado"/>
                              <w:rPr>
                                <w:sz w:val="18"/>
                                <w:szCs w:val="18"/>
                              </w:rPr>
                            </w:pPr>
                            <w:r w:rsidRPr="00F73A36">
                              <w:rPr>
                                <w:sz w:val="18"/>
                                <w:szCs w:val="18"/>
                              </w:rPr>
                              <w:t>México D.F: Siglo XXI, 1999.</w:t>
                            </w:r>
                          </w:p>
                        </w:txbxContent>
                      </v:textbox>
                    </v:rect>
                  </w:pict>
                </mc:Fallback>
              </mc:AlternateContent>
            </w:r>
          </w:p>
          <w:p w14:paraId="7C7AE44D" w14:textId="78AC534C" w:rsidR="00F865EA" w:rsidRDefault="00F865EA" w:rsidP="00530560">
            <w:pPr>
              <w:rPr>
                <w:rFonts w:ascii="Verdana" w:hAnsi="Verdana"/>
                <w:b/>
                <w:sz w:val="20"/>
                <w:szCs w:val="20"/>
              </w:rPr>
            </w:pPr>
          </w:p>
          <w:p w14:paraId="119557CF" w14:textId="77777777" w:rsidR="00F865EA" w:rsidRDefault="00F865EA" w:rsidP="00530560">
            <w:pPr>
              <w:rPr>
                <w:rFonts w:ascii="Verdana" w:hAnsi="Verdana"/>
                <w:b/>
                <w:sz w:val="20"/>
                <w:szCs w:val="20"/>
              </w:rPr>
            </w:pPr>
          </w:p>
          <w:p w14:paraId="2956612A" w14:textId="59BC5950" w:rsidR="00F865EA" w:rsidRDefault="00F865EA" w:rsidP="00530560">
            <w:pPr>
              <w:rPr>
                <w:rFonts w:ascii="Verdana" w:hAnsi="Verdana"/>
                <w:b/>
                <w:sz w:val="20"/>
                <w:szCs w:val="20"/>
              </w:rPr>
            </w:pPr>
          </w:p>
          <w:p w14:paraId="412BA2DC" w14:textId="77777777" w:rsidR="00F865EA" w:rsidRDefault="00F865EA" w:rsidP="00530560">
            <w:pPr>
              <w:rPr>
                <w:rFonts w:ascii="Verdana" w:hAnsi="Verdana"/>
                <w:b/>
                <w:sz w:val="20"/>
                <w:szCs w:val="20"/>
              </w:rPr>
            </w:pPr>
          </w:p>
          <w:p w14:paraId="06ECC37B" w14:textId="77777777" w:rsidR="00F865EA" w:rsidRDefault="00F865EA" w:rsidP="00530560">
            <w:pPr>
              <w:rPr>
                <w:rFonts w:ascii="Verdana" w:hAnsi="Verdana"/>
                <w:b/>
                <w:sz w:val="20"/>
                <w:szCs w:val="20"/>
              </w:rPr>
            </w:pPr>
          </w:p>
          <w:p w14:paraId="44140632" w14:textId="77777777" w:rsidR="00F865EA" w:rsidRDefault="00F865EA" w:rsidP="00530560">
            <w:pPr>
              <w:rPr>
                <w:rFonts w:ascii="Verdana" w:hAnsi="Verdana"/>
                <w:b/>
                <w:sz w:val="20"/>
                <w:szCs w:val="20"/>
              </w:rPr>
            </w:pPr>
          </w:p>
          <w:p w14:paraId="4F3E9510" w14:textId="77777777" w:rsidR="00F865EA" w:rsidRDefault="00F865EA" w:rsidP="00530560">
            <w:pPr>
              <w:rPr>
                <w:rFonts w:ascii="Verdana" w:hAnsi="Verdana"/>
                <w:b/>
                <w:sz w:val="20"/>
                <w:szCs w:val="20"/>
              </w:rPr>
            </w:pPr>
          </w:p>
          <w:p w14:paraId="2EE96C0B" w14:textId="77777777" w:rsidR="00F865EA" w:rsidRDefault="00F865EA" w:rsidP="00530560">
            <w:pPr>
              <w:rPr>
                <w:rFonts w:ascii="Verdana" w:hAnsi="Verdana"/>
                <w:b/>
                <w:sz w:val="20"/>
                <w:szCs w:val="20"/>
              </w:rPr>
            </w:pPr>
          </w:p>
          <w:p w14:paraId="4BE2A4AF" w14:textId="77777777" w:rsidR="00F865EA" w:rsidRDefault="00F865EA" w:rsidP="00530560">
            <w:pPr>
              <w:rPr>
                <w:rFonts w:ascii="Verdana" w:hAnsi="Verdana"/>
                <w:b/>
                <w:sz w:val="20"/>
                <w:szCs w:val="20"/>
              </w:rPr>
            </w:pPr>
          </w:p>
          <w:p w14:paraId="50D49A60" w14:textId="77777777" w:rsidR="00F865EA" w:rsidRDefault="00F865EA" w:rsidP="00530560">
            <w:pPr>
              <w:rPr>
                <w:rFonts w:ascii="Verdana" w:hAnsi="Verdana"/>
                <w:b/>
                <w:sz w:val="20"/>
                <w:szCs w:val="20"/>
              </w:rPr>
            </w:pPr>
          </w:p>
          <w:p w14:paraId="073335B0" w14:textId="77777777" w:rsidR="00F865EA" w:rsidRDefault="00F865EA" w:rsidP="00530560">
            <w:pPr>
              <w:rPr>
                <w:rFonts w:ascii="Verdana" w:hAnsi="Verdana"/>
                <w:b/>
                <w:sz w:val="20"/>
                <w:szCs w:val="20"/>
              </w:rPr>
            </w:pPr>
          </w:p>
          <w:p w14:paraId="529F4820" w14:textId="77777777" w:rsidR="00F865EA" w:rsidRDefault="00F865EA" w:rsidP="00530560">
            <w:pPr>
              <w:rPr>
                <w:rFonts w:ascii="Verdana" w:hAnsi="Verdana"/>
                <w:b/>
                <w:sz w:val="20"/>
                <w:szCs w:val="20"/>
              </w:rPr>
            </w:pPr>
          </w:p>
          <w:p w14:paraId="71DA4E3D" w14:textId="77777777" w:rsidR="00F865EA" w:rsidRDefault="00F865EA" w:rsidP="00530560">
            <w:pPr>
              <w:rPr>
                <w:rFonts w:ascii="Verdana" w:hAnsi="Verdana"/>
                <w:b/>
                <w:sz w:val="20"/>
                <w:szCs w:val="20"/>
              </w:rPr>
            </w:pPr>
          </w:p>
          <w:p w14:paraId="2C470A34" w14:textId="3928E66D" w:rsidR="00F865EA" w:rsidRDefault="00F865EA" w:rsidP="00F865EA">
            <w:pPr>
              <w:rPr>
                <w:rFonts w:ascii="Verdana" w:hAnsi="Verdana"/>
                <w:sz w:val="20"/>
                <w:szCs w:val="20"/>
              </w:rPr>
            </w:pPr>
          </w:p>
          <w:p w14:paraId="2D5A4EEB" w14:textId="77777777" w:rsidR="00F865EA" w:rsidRDefault="00F865EA" w:rsidP="00F865EA">
            <w:pPr>
              <w:rPr>
                <w:rFonts w:ascii="Verdana" w:hAnsi="Verdana"/>
                <w:sz w:val="20"/>
                <w:szCs w:val="20"/>
              </w:rPr>
            </w:pPr>
          </w:p>
          <w:p w14:paraId="439ECD64" w14:textId="77777777" w:rsidR="00F865EA" w:rsidRDefault="00F865EA" w:rsidP="00F865EA">
            <w:pPr>
              <w:rPr>
                <w:rFonts w:ascii="Verdana" w:hAnsi="Verdana"/>
                <w:sz w:val="20"/>
                <w:szCs w:val="20"/>
              </w:rPr>
            </w:pPr>
          </w:p>
          <w:p w14:paraId="2ED164AA" w14:textId="0447AFB7" w:rsidR="00F865EA" w:rsidRPr="00F865EA" w:rsidRDefault="00F865EA" w:rsidP="00F865EA">
            <w:pPr>
              <w:rPr>
                <w:rFonts w:ascii="Verdana" w:hAnsi="Verdana"/>
                <w:sz w:val="20"/>
                <w:szCs w:val="20"/>
              </w:rPr>
            </w:pPr>
            <w:r w:rsidRPr="00F865EA">
              <w:rPr>
                <w:rFonts w:ascii="Verdana" w:hAnsi="Verdana"/>
                <w:sz w:val="20"/>
                <w:szCs w:val="20"/>
              </w:rPr>
              <w:t>1.</w:t>
            </w:r>
            <w:r>
              <w:rPr>
                <w:rFonts w:ascii="Verdana" w:hAnsi="Verdana"/>
                <w:sz w:val="20"/>
                <w:szCs w:val="20"/>
              </w:rPr>
              <w:t xml:space="preserve"> </w:t>
            </w:r>
            <w:r w:rsidRPr="00F865EA">
              <w:rPr>
                <w:rFonts w:ascii="Verdana" w:hAnsi="Verdana"/>
                <w:sz w:val="20"/>
                <w:szCs w:val="20"/>
              </w:rPr>
              <w:t>¿Recuerda haberse sentido discriminado o discriminada? ¿Cuál fue la razón?</w:t>
            </w:r>
          </w:p>
          <w:p w14:paraId="1C61387B" w14:textId="77777777" w:rsidR="00F865EA" w:rsidRDefault="00F865EA" w:rsidP="00F865EA"/>
          <w:p w14:paraId="4D2CA70B" w14:textId="77777777" w:rsidR="00F865EA" w:rsidRPr="00F865EA" w:rsidRDefault="00F865EA" w:rsidP="00F865EA"/>
          <w:p w14:paraId="3E3A4008" w14:textId="320F9F5B" w:rsidR="00F865EA" w:rsidRDefault="00F865EA" w:rsidP="00F865EA">
            <w:pPr>
              <w:rPr>
                <w:rFonts w:ascii="Verdana" w:hAnsi="Verdana"/>
                <w:sz w:val="20"/>
                <w:szCs w:val="20"/>
              </w:rPr>
            </w:pPr>
            <w:r w:rsidRPr="00F865EA">
              <w:rPr>
                <w:rFonts w:ascii="Verdana" w:hAnsi="Verdana"/>
                <w:sz w:val="20"/>
                <w:szCs w:val="20"/>
              </w:rPr>
              <w:t>2. ¿Cree usted que el racismo todavía existe en nuestra sociedad? ¿En qué lo observa?</w:t>
            </w:r>
          </w:p>
          <w:p w14:paraId="5BB7506A" w14:textId="77777777" w:rsidR="00F865EA" w:rsidRDefault="00F865EA" w:rsidP="00F865EA">
            <w:pPr>
              <w:rPr>
                <w:rFonts w:ascii="Verdana" w:hAnsi="Verdana"/>
                <w:sz w:val="20"/>
                <w:szCs w:val="20"/>
              </w:rPr>
            </w:pPr>
          </w:p>
          <w:p w14:paraId="2294E6B9" w14:textId="77777777" w:rsidR="00F865EA" w:rsidRDefault="00F865EA" w:rsidP="00F865EA">
            <w:pPr>
              <w:rPr>
                <w:rFonts w:ascii="Verdana" w:hAnsi="Verdana"/>
                <w:sz w:val="20"/>
                <w:szCs w:val="20"/>
              </w:rPr>
            </w:pPr>
          </w:p>
          <w:p w14:paraId="7AD8BAC3" w14:textId="77777777" w:rsidR="00F73A36" w:rsidRDefault="00F73A36" w:rsidP="00F73A36">
            <w:pPr>
              <w:rPr>
                <w:rFonts w:ascii="Verdana" w:hAnsi="Verdana"/>
                <w:b/>
                <w:sz w:val="24"/>
                <w:szCs w:val="24"/>
              </w:rPr>
            </w:pPr>
            <w:r w:rsidRPr="00F73A36">
              <w:rPr>
                <w:rFonts w:ascii="Verdana" w:hAnsi="Verdana"/>
                <w:b/>
                <w:sz w:val="24"/>
                <w:szCs w:val="24"/>
              </w:rPr>
              <w:t xml:space="preserve">Panorama del siglo XX </w:t>
            </w:r>
          </w:p>
          <w:p w14:paraId="5E078B86" w14:textId="77777777" w:rsidR="00F73A36" w:rsidRPr="00F73A36" w:rsidRDefault="00F73A36" w:rsidP="00F73A36">
            <w:pPr>
              <w:rPr>
                <w:rFonts w:ascii="Verdana" w:hAnsi="Verdana"/>
                <w:b/>
                <w:sz w:val="24"/>
                <w:szCs w:val="24"/>
              </w:rPr>
            </w:pPr>
          </w:p>
          <w:p w14:paraId="221A3199" w14:textId="76747C46" w:rsidR="00F73A36" w:rsidRPr="00F73A36" w:rsidRDefault="00F73A36" w:rsidP="00F73A36">
            <w:pPr>
              <w:rPr>
                <w:rFonts w:ascii="Verdana" w:hAnsi="Verdana"/>
                <w:sz w:val="20"/>
                <w:szCs w:val="20"/>
              </w:rPr>
            </w:pPr>
            <w:r w:rsidRPr="00F73A36">
              <w:rPr>
                <w:rFonts w:ascii="Verdana" w:hAnsi="Verdana"/>
                <w:sz w:val="20"/>
                <w:szCs w:val="20"/>
              </w:rPr>
              <w:t>Durante el siglo XX, muchas naciones se vieron envueltas en grandes conflictos bélicos e ideológicos que involucraron, con distinta intensidad, a todos los países del mundo.</w:t>
            </w:r>
          </w:p>
          <w:p w14:paraId="4FF92370" w14:textId="5E578EAA" w:rsidR="00F73A36" w:rsidRPr="00F73A36" w:rsidRDefault="00F73A36" w:rsidP="00F73A36">
            <w:pPr>
              <w:rPr>
                <w:rFonts w:ascii="Verdana" w:hAnsi="Verdana"/>
                <w:sz w:val="20"/>
                <w:szCs w:val="20"/>
              </w:rPr>
            </w:pPr>
            <w:r w:rsidRPr="00F73A36">
              <w:rPr>
                <w:rFonts w:ascii="Verdana" w:hAnsi="Verdana"/>
                <w:sz w:val="20"/>
                <w:szCs w:val="20"/>
              </w:rPr>
              <w:t>Producto de las rivalidades entre las potencias europeas, las que intentaban aumentar su poderío político y económico</w:t>
            </w:r>
            <w:r>
              <w:rPr>
                <w:rFonts w:ascii="Verdana" w:hAnsi="Verdana"/>
                <w:sz w:val="20"/>
                <w:szCs w:val="20"/>
              </w:rPr>
              <w:t>, estalló la Primera Guerra Mun</w:t>
            </w:r>
            <w:r w:rsidRPr="00F73A36">
              <w:rPr>
                <w:rFonts w:ascii="Verdana" w:hAnsi="Verdana"/>
                <w:sz w:val="20"/>
                <w:szCs w:val="20"/>
              </w:rPr>
              <w:t>dial (1914-1918) provocando una reorganización del mundo y el surgimiento de formas de pensamiento o ideologías opuestas. Estas formas de pensamientos tensionaron las relaciones entre los diferentes Estados que no lograron evitar un segundo enfrentamiento: la Segunda Guerra Mundial (1939-1945), conflicto que cobró la vida de alrededor de sesenta millones de personas.</w:t>
            </w:r>
          </w:p>
          <w:p w14:paraId="092EB820" w14:textId="109C87E4" w:rsidR="00F73A36" w:rsidRPr="00F73A36" w:rsidRDefault="00F73A36" w:rsidP="00F73A36">
            <w:pPr>
              <w:rPr>
                <w:rFonts w:ascii="Verdana" w:hAnsi="Verdana"/>
                <w:sz w:val="20"/>
                <w:szCs w:val="20"/>
              </w:rPr>
            </w:pPr>
            <w:r w:rsidRPr="00F73A36">
              <w:rPr>
                <w:rFonts w:ascii="Verdana" w:hAnsi="Verdana"/>
                <w:sz w:val="20"/>
                <w:szCs w:val="20"/>
              </w:rPr>
              <w:lastRenderedPageBreak/>
              <w:t>El fin de la Segunda Guerra Mundial tr</w:t>
            </w:r>
            <w:r>
              <w:rPr>
                <w:rFonts w:ascii="Verdana" w:hAnsi="Verdana"/>
                <w:sz w:val="20"/>
                <w:szCs w:val="20"/>
              </w:rPr>
              <w:t>ajo un nuevo reordenamiento mun</w:t>
            </w:r>
            <w:r w:rsidRPr="00F73A36">
              <w:rPr>
                <w:rFonts w:ascii="Verdana" w:hAnsi="Verdana"/>
                <w:sz w:val="20"/>
                <w:szCs w:val="20"/>
              </w:rPr>
              <w:t>dial, ya que surgieron dos bloques, uno liderado por Estados Unidos y otro por la Unión Soviética. Estos bloques representaban modelos políticos y económicos opuestos: capitalismo y comunismo, respectivamente. A este proceso se le denominó Guerra Fría (1945-1991).</w:t>
            </w:r>
          </w:p>
          <w:p w14:paraId="51359235" w14:textId="77777777" w:rsidR="00493923" w:rsidRDefault="00F73A36" w:rsidP="00F73A36">
            <w:pPr>
              <w:rPr>
                <w:rFonts w:ascii="Verdana" w:hAnsi="Verdana"/>
                <w:sz w:val="20"/>
                <w:szCs w:val="20"/>
              </w:rPr>
            </w:pPr>
            <w:r w:rsidRPr="00F73A36">
              <w:rPr>
                <w:rFonts w:ascii="Verdana" w:hAnsi="Verdana"/>
                <w:sz w:val="20"/>
                <w:szCs w:val="20"/>
              </w:rPr>
              <w:t>La caída del Muro de Berlín, en 1989, simboliza el término de la Guerra Fría y el debilitamiento del bloque comunista. Así, la humanidad se enfrentó a un nuevo orden mundial, donde Estados Unidos emergió como gran potencia.</w:t>
            </w:r>
          </w:p>
          <w:p w14:paraId="0F36D9E4" w14:textId="77777777" w:rsidR="00F73A36" w:rsidRDefault="00F73A36" w:rsidP="00F73A36">
            <w:pPr>
              <w:rPr>
                <w:rFonts w:ascii="Verdana" w:hAnsi="Verdana"/>
                <w:sz w:val="20"/>
                <w:szCs w:val="20"/>
              </w:rPr>
            </w:pPr>
          </w:p>
          <w:p w14:paraId="4651C31D" w14:textId="48FB3C33" w:rsidR="00F73A36" w:rsidRDefault="00F73A36" w:rsidP="00F73A36">
            <w:pPr>
              <w:rPr>
                <w:rFonts w:ascii="Verdana" w:hAnsi="Verdana"/>
                <w:sz w:val="20"/>
                <w:szCs w:val="20"/>
              </w:rPr>
            </w:pPr>
            <w:r>
              <w:rPr>
                <w:noProof/>
                <w:lang w:eastAsia="es-CL"/>
              </w:rPr>
              <w:drawing>
                <wp:inline distT="0" distB="0" distL="0" distR="0" wp14:anchorId="69414D70" wp14:editId="7569C01C">
                  <wp:extent cx="5826125" cy="4561368"/>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82" t="44252" r="31090" b="17809"/>
                          <a:stretch/>
                        </pic:blipFill>
                        <pic:spPr bwMode="auto">
                          <a:xfrm>
                            <a:off x="0" y="0"/>
                            <a:ext cx="5944499" cy="4654045"/>
                          </a:xfrm>
                          <a:prstGeom prst="rect">
                            <a:avLst/>
                          </a:prstGeom>
                          <a:ln>
                            <a:noFill/>
                          </a:ln>
                          <a:extLst>
                            <a:ext uri="{53640926-AAD7-44D8-BBD7-CCE9431645EC}">
                              <a14:shadowObscured xmlns:a14="http://schemas.microsoft.com/office/drawing/2010/main"/>
                            </a:ext>
                          </a:extLst>
                        </pic:spPr>
                      </pic:pic>
                    </a:graphicData>
                  </a:graphic>
                </wp:inline>
              </w:drawing>
            </w:r>
          </w:p>
          <w:p w14:paraId="49B70DB8" w14:textId="77777777" w:rsidR="00F73A36" w:rsidRDefault="00F73A36" w:rsidP="00F73A36">
            <w:pPr>
              <w:rPr>
                <w:rFonts w:ascii="Verdana" w:hAnsi="Verdana"/>
                <w:sz w:val="20"/>
                <w:szCs w:val="20"/>
              </w:rPr>
            </w:pPr>
          </w:p>
          <w:p w14:paraId="0DFC47DE" w14:textId="77777777" w:rsidR="00393F49" w:rsidRDefault="00393F49" w:rsidP="00393F49">
            <w:pPr>
              <w:rPr>
                <w:rFonts w:ascii="Verdana" w:hAnsi="Verdana"/>
                <w:b/>
                <w:sz w:val="24"/>
                <w:szCs w:val="24"/>
              </w:rPr>
            </w:pPr>
            <w:r w:rsidRPr="00393F49">
              <w:rPr>
                <w:rFonts w:ascii="Verdana" w:hAnsi="Verdana"/>
                <w:b/>
                <w:sz w:val="24"/>
                <w:szCs w:val="24"/>
              </w:rPr>
              <w:t xml:space="preserve">Primera Guerra Mundial (1914 - 1918) </w:t>
            </w:r>
          </w:p>
          <w:p w14:paraId="094B4B99" w14:textId="77777777" w:rsidR="00393F49" w:rsidRPr="00393F49" w:rsidRDefault="00393F49" w:rsidP="00393F49">
            <w:pPr>
              <w:rPr>
                <w:rFonts w:ascii="Verdana" w:hAnsi="Verdana"/>
                <w:b/>
                <w:sz w:val="24"/>
                <w:szCs w:val="24"/>
              </w:rPr>
            </w:pPr>
          </w:p>
          <w:p w14:paraId="0073F024" w14:textId="0D27FECA" w:rsidR="00393F49" w:rsidRPr="00393F49" w:rsidRDefault="00393F49" w:rsidP="00393F49">
            <w:pPr>
              <w:rPr>
                <w:rFonts w:ascii="Verdana" w:hAnsi="Verdana"/>
                <w:sz w:val="20"/>
                <w:szCs w:val="20"/>
              </w:rPr>
            </w:pPr>
            <w:r w:rsidRPr="00393F49">
              <w:rPr>
                <w:rFonts w:ascii="Verdana" w:hAnsi="Verdana"/>
                <w:sz w:val="20"/>
                <w:szCs w:val="20"/>
              </w:rPr>
              <w:t>Los problemas territoriales generaron en Europa un clima de hostilidad que</w:t>
            </w:r>
            <w:r>
              <w:rPr>
                <w:rFonts w:ascii="Verdana" w:hAnsi="Verdana"/>
                <w:sz w:val="20"/>
                <w:szCs w:val="20"/>
              </w:rPr>
              <w:t xml:space="preserve"> </w:t>
            </w:r>
            <w:r w:rsidRPr="00393F49">
              <w:rPr>
                <w:rFonts w:ascii="Verdana" w:hAnsi="Verdana"/>
                <w:sz w:val="20"/>
                <w:szCs w:val="20"/>
              </w:rPr>
              <w:t>se transformó en el gran causante de este conflicto bélico. Estas disputas territoriales las podemos agrupar en:</w:t>
            </w:r>
          </w:p>
          <w:p w14:paraId="24DAFCFB" w14:textId="60B8A9C3" w:rsidR="00393F49" w:rsidRPr="00393F49" w:rsidRDefault="004428BC" w:rsidP="00393F49">
            <w:pPr>
              <w:rPr>
                <w:rFonts w:ascii="Verdana" w:hAnsi="Verdana"/>
                <w:sz w:val="20"/>
                <w:szCs w:val="20"/>
              </w:rPr>
            </w:pPr>
            <w:r w:rsidRPr="004428BC">
              <w:rPr>
                <w:rFonts w:ascii="Verdana" w:hAnsi="Verdana"/>
                <w:b/>
                <w:sz w:val="20"/>
                <w:szCs w:val="20"/>
              </w:rPr>
              <w:t>Disputas territoriales afueras de Europa</w:t>
            </w:r>
            <w:r w:rsidR="00393F49" w:rsidRPr="004428BC">
              <w:rPr>
                <w:rFonts w:ascii="Verdana" w:hAnsi="Verdana"/>
                <w:b/>
                <w:sz w:val="20"/>
                <w:szCs w:val="20"/>
              </w:rPr>
              <w:t>:</w:t>
            </w:r>
            <w:r w:rsidR="00393F49" w:rsidRPr="00393F49">
              <w:rPr>
                <w:rFonts w:ascii="Verdana" w:hAnsi="Verdana"/>
                <w:sz w:val="20"/>
                <w:szCs w:val="20"/>
              </w:rPr>
              <w:t xml:space="preserve"> el reparto de los terri</w:t>
            </w:r>
            <w:r w:rsidR="00393F49">
              <w:rPr>
                <w:rFonts w:ascii="Verdana" w:hAnsi="Verdana"/>
                <w:sz w:val="20"/>
                <w:szCs w:val="20"/>
              </w:rPr>
              <w:t>to</w:t>
            </w:r>
            <w:r w:rsidR="00393F49" w:rsidRPr="00393F49">
              <w:rPr>
                <w:rFonts w:ascii="Verdana" w:hAnsi="Verdana"/>
                <w:sz w:val="20"/>
                <w:szCs w:val="20"/>
              </w:rPr>
              <w:t>rios coloniales llevó a los países imperialistas, como Inglaterra, Francia, Alemania, Bélgica, entre otros, a tener fuertes rivalidades.</w:t>
            </w:r>
          </w:p>
          <w:p w14:paraId="7E0943F7" w14:textId="648954D7" w:rsidR="00393F49" w:rsidRPr="00393F49" w:rsidRDefault="004428BC" w:rsidP="00393F49">
            <w:pPr>
              <w:rPr>
                <w:rFonts w:ascii="Verdana" w:hAnsi="Verdana"/>
                <w:sz w:val="20"/>
                <w:szCs w:val="20"/>
              </w:rPr>
            </w:pPr>
            <w:r w:rsidRPr="004428BC">
              <w:rPr>
                <w:rFonts w:ascii="Verdana" w:hAnsi="Verdana" w:cs="Verdana"/>
                <w:b/>
                <w:sz w:val="20"/>
                <w:szCs w:val="20"/>
              </w:rPr>
              <w:t>Disputas territoriales dentro de Europa</w:t>
            </w:r>
            <w:r w:rsidR="00393F49" w:rsidRPr="004428BC">
              <w:rPr>
                <w:rFonts w:ascii="Verdana" w:hAnsi="Verdana"/>
                <w:b/>
                <w:sz w:val="20"/>
                <w:szCs w:val="20"/>
              </w:rPr>
              <w:t>:</w:t>
            </w:r>
            <w:r w:rsidR="00393F49" w:rsidRPr="00393F49">
              <w:rPr>
                <w:rFonts w:ascii="Verdana" w:hAnsi="Verdana"/>
                <w:sz w:val="20"/>
                <w:szCs w:val="20"/>
              </w:rPr>
              <w:t xml:space="preserve"> Alemania y Francia se disputaban los territorios de Alsacia y Lorena, ambos pertenecientes a Francia, pero que desde 1870 estaban en manos alemanas, sin encontrarse una solución definitiva. Por otro lado, Rusia y el Imperio Austro-Húngaro también tenían rivalidades territoriales por la zona de los Balcanes, que era parte del Imperio Turco-Otomano.</w:t>
            </w:r>
          </w:p>
          <w:p w14:paraId="1F67F4B9" w14:textId="78753D7E" w:rsidR="00393F49" w:rsidRPr="00393F49" w:rsidRDefault="00393F49" w:rsidP="00393F49">
            <w:pPr>
              <w:rPr>
                <w:rFonts w:ascii="Verdana" w:hAnsi="Verdana"/>
                <w:sz w:val="20"/>
                <w:szCs w:val="20"/>
              </w:rPr>
            </w:pPr>
            <w:r w:rsidRPr="00393F49">
              <w:rPr>
                <w:rFonts w:ascii="Verdana" w:hAnsi="Verdana"/>
                <w:sz w:val="20"/>
                <w:szCs w:val="20"/>
              </w:rPr>
              <w:t xml:space="preserve">El clima de desconfianza que se vivía en Europa ocasionó un sistema de </w:t>
            </w:r>
            <w:r w:rsidR="004428BC">
              <w:rPr>
                <w:rFonts w:ascii="Verdana" w:hAnsi="Verdana"/>
                <w:sz w:val="20"/>
                <w:szCs w:val="20"/>
              </w:rPr>
              <w:t xml:space="preserve"> </w:t>
            </w:r>
            <w:r w:rsidRPr="00393F49">
              <w:rPr>
                <w:rFonts w:ascii="Verdana" w:hAnsi="Verdana"/>
                <w:sz w:val="20"/>
                <w:szCs w:val="20"/>
              </w:rPr>
              <w:t>alianzas. Cada país se comprometía a movilizar ayuda en caso de que algún país integrante lo requiriera. Las alianzas se dividieron en dos bloques.</w:t>
            </w:r>
          </w:p>
          <w:p w14:paraId="72241420" w14:textId="798091D0" w:rsidR="00393F49" w:rsidRPr="00393F49" w:rsidRDefault="004428BC" w:rsidP="00393F49">
            <w:pPr>
              <w:rPr>
                <w:rFonts w:ascii="Verdana" w:hAnsi="Verdana"/>
                <w:sz w:val="20"/>
                <w:szCs w:val="20"/>
              </w:rPr>
            </w:pPr>
            <w:r>
              <w:rPr>
                <w:rFonts w:ascii="Verdana" w:hAnsi="Verdana"/>
                <w:b/>
                <w:sz w:val="20"/>
                <w:szCs w:val="20"/>
              </w:rPr>
              <w:lastRenderedPageBreak/>
              <w:t>Triple Alianza o Potencias C</w:t>
            </w:r>
            <w:r w:rsidRPr="004428BC">
              <w:rPr>
                <w:rFonts w:ascii="Verdana" w:hAnsi="Verdana"/>
                <w:b/>
                <w:sz w:val="20"/>
                <w:szCs w:val="20"/>
              </w:rPr>
              <w:t>entrales:</w:t>
            </w:r>
            <w:r>
              <w:rPr>
                <w:rFonts w:ascii="Verdana" w:hAnsi="Verdana"/>
                <w:sz w:val="20"/>
                <w:szCs w:val="20"/>
              </w:rPr>
              <w:t xml:space="preserve"> inicialmente estuvo confor</w:t>
            </w:r>
            <w:r w:rsidR="00393F49" w:rsidRPr="00393F49">
              <w:rPr>
                <w:rFonts w:ascii="Verdana" w:hAnsi="Verdana"/>
                <w:sz w:val="20"/>
                <w:szCs w:val="20"/>
              </w:rPr>
              <w:t>mada por Alemania, Italia y Austria–Hu</w:t>
            </w:r>
            <w:r>
              <w:rPr>
                <w:rFonts w:ascii="Verdana" w:hAnsi="Verdana"/>
                <w:sz w:val="20"/>
                <w:szCs w:val="20"/>
              </w:rPr>
              <w:t>ngría. Luego de iniciada la gue</w:t>
            </w:r>
            <w:r w:rsidR="00393F49" w:rsidRPr="00393F49">
              <w:rPr>
                <w:rFonts w:ascii="Verdana" w:hAnsi="Verdana"/>
                <w:sz w:val="20"/>
                <w:szCs w:val="20"/>
              </w:rPr>
              <w:t>rra, se sumaron el Imperio Turco-Otomano y Bulgaria.</w:t>
            </w:r>
          </w:p>
          <w:p w14:paraId="49DDB06C" w14:textId="5CB1BDA2" w:rsidR="00393F49" w:rsidRPr="00393F49" w:rsidRDefault="004428BC" w:rsidP="00393F49">
            <w:pPr>
              <w:rPr>
                <w:rFonts w:ascii="Verdana" w:hAnsi="Verdana"/>
                <w:sz w:val="20"/>
                <w:szCs w:val="20"/>
              </w:rPr>
            </w:pPr>
            <w:r w:rsidRPr="004428BC">
              <w:rPr>
                <w:rFonts w:ascii="Verdana" w:hAnsi="Verdana"/>
                <w:b/>
                <w:sz w:val="20"/>
                <w:szCs w:val="20"/>
              </w:rPr>
              <w:t>Triple Entente o Potencias Aliadas</w:t>
            </w:r>
            <w:r w:rsidR="00393F49" w:rsidRPr="004428BC">
              <w:rPr>
                <w:rFonts w:ascii="Verdana" w:hAnsi="Verdana"/>
                <w:b/>
                <w:sz w:val="20"/>
                <w:szCs w:val="20"/>
              </w:rPr>
              <w:t>:</w:t>
            </w:r>
            <w:r w:rsidR="00393F49" w:rsidRPr="00393F49">
              <w:rPr>
                <w:rFonts w:ascii="Verdana" w:hAnsi="Verdana"/>
                <w:sz w:val="20"/>
                <w:szCs w:val="20"/>
              </w:rPr>
              <w:t xml:space="preserve"> </w:t>
            </w:r>
            <w:r>
              <w:rPr>
                <w:rFonts w:ascii="Verdana" w:hAnsi="Verdana"/>
                <w:sz w:val="20"/>
                <w:szCs w:val="20"/>
              </w:rPr>
              <w:t xml:space="preserve">a ella pertenecían inicialmente </w:t>
            </w:r>
            <w:r w:rsidR="00393F49" w:rsidRPr="00393F49">
              <w:rPr>
                <w:rFonts w:ascii="Verdana" w:hAnsi="Verdana"/>
                <w:sz w:val="20"/>
                <w:szCs w:val="20"/>
              </w:rPr>
              <w:t>Francia, Inglaterra y Rusia. Luego, se sumaron Italia, Portugal, Rumania,</w:t>
            </w:r>
            <w:r>
              <w:rPr>
                <w:rFonts w:ascii="Verdana" w:hAnsi="Verdana"/>
                <w:sz w:val="20"/>
                <w:szCs w:val="20"/>
              </w:rPr>
              <w:t xml:space="preserve"> </w:t>
            </w:r>
            <w:r w:rsidR="00393F49" w:rsidRPr="00393F49">
              <w:rPr>
                <w:rFonts w:ascii="Verdana" w:hAnsi="Verdana"/>
                <w:sz w:val="20"/>
                <w:szCs w:val="20"/>
              </w:rPr>
              <w:t>Grecia y Japón.</w:t>
            </w:r>
          </w:p>
          <w:p w14:paraId="3ED4D582" w14:textId="77777777" w:rsidR="00061965" w:rsidRDefault="00393F49" w:rsidP="004428BC">
            <w:pPr>
              <w:rPr>
                <w:rFonts w:ascii="Verdana" w:hAnsi="Verdana"/>
                <w:sz w:val="20"/>
                <w:szCs w:val="20"/>
              </w:rPr>
            </w:pPr>
            <w:r w:rsidRPr="00393F49">
              <w:rPr>
                <w:rFonts w:ascii="Verdana" w:hAnsi="Verdana"/>
                <w:sz w:val="20"/>
                <w:szCs w:val="20"/>
              </w:rPr>
              <w:t>El hecho que desencadenó la guerra fue el asesinato del Archiduque Francisco Fernando, heredero al trono del Imperio Austro-Húngaro, a manos de un estudiante serbio. Ante esto, Austria-Hungría declara la guerra a Serbia, que era defendida por Rusia. Con ello, los aliados de Rusia respondieron a esta declaración, activándose el sistema de alianzas.</w:t>
            </w:r>
          </w:p>
          <w:p w14:paraId="22C5C77D" w14:textId="77777777" w:rsidR="00061965" w:rsidRDefault="00061965" w:rsidP="004428BC">
            <w:pPr>
              <w:rPr>
                <w:rFonts w:ascii="Verdana" w:hAnsi="Verdana"/>
                <w:sz w:val="20"/>
                <w:szCs w:val="20"/>
              </w:rPr>
            </w:pPr>
          </w:p>
          <w:p w14:paraId="07E750EB" w14:textId="060FAF53" w:rsidR="00F73A36" w:rsidRDefault="00061965" w:rsidP="004428BC">
            <w:pPr>
              <w:rPr>
                <w:rFonts w:ascii="Verdana" w:hAnsi="Verdana"/>
                <w:sz w:val="20"/>
                <w:szCs w:val="20"/>
              </w:rPr>
            </w:pPr>
            <w:r w:rsidRPr="00061965">
              <w:t xml:space="preserve"> </w:t>
            </w:r>
            <w:r w:rsidRPr="00061965">
              <w:rPr>
                <w:rFonts w:ascii="Verdana" w:hAnsi="Verdana"/>
                <w:noProof/>
                <w:sz w:val="20"/>
                <w:szCs w:val="20"/>
                <w:lang w:eastAsia="es-CL"/>
              </w:rPr>
              <w:drawing>
                <wp:inline distT="0" distB="0" distL="0" distR="0" wp14:anchorId="435FE3D8" wp14:editId="44CAA0AB">
                  <wp:extent cx="5749290" cy="3359889"/>
                  <wp:effectExtent l="0" t="0" r="3810" b="0"/>
                  <wp:docPr id="6" name="Imagen 6" descr="El asesinato del Archiduque Francisco Fernando (Franz Ferdinand) 1863-1914,  heredero de la corona austríaca,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asesinato del Archiduque Francisco Fernando (Franz Ferdinand) 1863-1914,  heredero de la corona austríaca, en"/>
                          <pic:cNvPicPr>
                            <a:picLocks noChangeAspect="1" noChangeArrowheads="1"/>
                          </pic:cNvPicPr>
                        </pic:nvPicPr>
                        <pic:blipFill rotWithShape="1">
                          <a:blip r:embed="rId10">
                            <a:extLst>
                              <a:ext uri="{28A0092B-C50C-407E-A947-70E740481C1C}">
                                <a14:useLocalDpi xmlns:a14="http://schemas.microsoft.com/office/drawing/2010/main" val="0"/>
                              </a:ext>
                            </a:extLst>
                          </a:blip>
                          <a:srcRect b="9623"/>
                          <a:stretch/>
                        </pic:blipFill>
                        <pic:spPr bwMode="auto">
                          <a:xfrm>
                            <a:off x="0" y="0"/>
                            <a:ext cx="5779460" cy="3377521"/>
                          </a:xfrm>
                          <a:prstGeom prst="rect">
                            <a:avLst/>
                          </a:prstGeom>
                          <a:noFill/>
                          <a:ln>
                            <a:noFill/>
                          </a:ln>
                          <a:extLst>
                            <a:ext uri="{53640926-AAD7-44D8-BBD7-CCE9431645EC}">
                              <a14:shadowObscured xmlns:a14="http://schemas.microsoft.com/office/drawing/2010/main"/>
                            </a:ext>
                          </a:extLst>
                        </pic:spPr>
                      </pic:pic>
                    </a:graphicData>
                  </a:graphic>
                </wp:inline>
              </w:drawing>
            </w:r>
          </w:p>
          <w:p w14:paraId="6B854FA0" w14:textId="77777777" w:rsidR="00061965" w:rsidRDefault="00061965" w:rsidP="004428BC">
            <w:pPr>
              <w:rPr>
                <w:rFonts w:ascii="Verdana" w:hAnsi="Verdana"/>
                <w:sz w:val="20"/>
                <w:szCs w:val="20"/>
              </w:rPr>
            </w:pPr>
          </w:p>
          <w:p w14:paraId="1882D311" w14:textId="3468AF48" w:rsidR="00061965" w:rsidRDefault="00061965" w:rsidP="004428BC">
            <w:pPr>
              <w:rPr>
                <w:rFonts w:ascii="Verdana" w:hAnsi="Verdana"/>
                <w:sz w:val="20"/>
                <w:szCs w:val="20"/>
              </w:rPr>
            </w:pPr>
            <w:r w:rsidRPr="00061965">
              <w:rPr>
                <w:rFonts w:ascii="Verdana" w:hAnsi="Verdana"/>
                <w:sz w:val="20"/>
                <w:szCs w:val="20"/>
              </w:rPr>
              <w:t>Observe este mapa histórico y luego responda las preguntas</w:t>
            </w:r>
            <w:r>
              <w:rPr>
                <w:rFonts w:ascii="Verdana" w:hAnsi="Verdana"/>
                <w:sz w:val="20"/>
                <w:szCs w:val="20"/>
              </w:rPr>
              <w:t>.</w:t>
            </w:r>
          </w:p>
          <w:p w14:paraId="2F191DAC" w14:textId="16DB0F5A" w:rsidR="00061965" w:rsidRDefault="00061965" w:rsidP="004428BC">
            <w:pPr>
              <w:rPr>
                <w:rFonts w:ascii="Verdana" w:hAnsi="Verdana"/>
                <w:sz w:val="20"/>
                <w:szCs w:val="20"/>
              </w:rPr>
            </w:pPr>
            <w:r>
              <w:rPr>
                <w:noProof/>
                <w:lang w:eastAsia="es-CL"/>
              </w:rPr>
              <w:drawing>
                <wp:inline distT="0" distB="0" distL="0" distR="0" wp14:anchorId="6CE8ABA3" wp14:editId="52846809">
                  <wp:extent cx="5814659" cy="297711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88" t="18543" r="31881" b="27387"/>
                          <a:stretch/>
                        </pic:blipFill>
                        <pic:spPr bwMode="auto">
                          <a:xfrm>
                            <a:off x="0" y="0"/>
                            <a:ext cx="5890159" cy="3015772"/>
                          </a:xfrm>
                          <a:prstGeom prst="rect">
                            <a:avLst/>
                          </a:prstGeom>
                          <a:ln>
                            <a:noFill/>
                          </a:ln>
                          <a:extLst>
                            <a:ext uri="{53640926-AAD7-44D8-BBD7-CCE9431645EC}">
                              <a14:shadowObscured xmlns:a14="http://schemas.microsoft.com/office/drawing/2010/main"/>
                            </a:ext>
                          </a:extLst>
                        </pic:spPr>
                      </pic:pic>
                    </a:graphicData>
                  </a:graphic>
                </wp:inline>
              </w:drawing>
            </w:r>
          </w:p>
          <w:p w14:paraId="77AB703E" w14:textId="4F98C1D3" w:rsidR="00061965" w:rsidRDefault="00061965" w:rsidP="00061965">
            <w:pPr>
              <w:rPr>
                <w:rFonts w:ascii="Verdana" w:hAnsi="Verdana"/>
                <w:sz w:val="20"/>
                <w:szCs w:val="20"/>
              </w:rPr>
            </w:pPr>
            <w:r w:rsidRPr="00061965">
              <w:rPr>
                <w:rFonts w:ascii="Verdana" w:hAnsi="Verdana"/>
                <w:sz w:val="20"/>
                <w:szCs w:val="20"/>
              </w:rPr>
              <w:t>1.</w:t>
            </w:r>
            <w:r>
              <w:rPr>
                <w:rFonts w:ascii="Verdana" w:hAnsi="Verdana"/>
                <w:sz w:val="20"/>
                <w:szCs w:val="20"/>
              </w:rPr>
              <w:t xml:space="preserve"> </w:t>
            </w:r>
            <w:r w:rsidRPr="00061965">
              <w:rPr>
                <w:rFonts w:ascii="Verdana" w:hAnsi="Verdana"/>
                <w:sz w:val="20"/>
                <w:szCs w:val="20"/>
              </w:rPr>
              <w:t>Considerando la localización de Alemania, Austria-Hungría e Italia, ¿por qué cree usted que esta alianza se conoció como la Alianza de las Potencias Centrales?</w:t>
            </w:r>
          </w:p>
          <w:p w14:paraId="57D75C34" w14:textId="77777777" w:rsidR="00061965" w:rsidRDefault="00061965" w:rsidP="00061965">
            <w:pPr>
              <w:pBdr>
                <w:bottom w:val="single" w:sz="12" w:space="1" w:color="auto"/>
              </w:pBdr>
              <w:rPr>
                <w:rFonts w:ascii="Verdana" w:hAnsi="Verdana"/>
                <w:sz w:val="20"/>
                <w:szCs w:val="20"/>
              </w:rPr>
            </w:pPr>
          </w:p>
          <w:p w14:paraId="1F81CAE6" w14:textId="77777777" w:rsidR="00061965" w:rsidRDefault="00061965" w:rsidP="00061965">
            <w:pPr>
              <w:rPr>
                <w:rFonts w:ascii="Verdana" w:hAnsi="Verdana"/>
                <w:sz w:val="20"/>
                <w:szCs w:val="20"/>
              </w:rPr>
            </w:pPr>
          </w:p>
          <w:p w14:paraId="416B3444" w14:textId="48C0F848" w:rsidR="00061965" w:rsidRPr="00061965" w:rsidRDefault="00061965" w:rsidP="00061965">
            <w:pPr>
              <w:rPr>
                <w:rFonts w:ascii="Verdana" w:hAnsi="Verdana"/>
                <w:sz w:val="20"/>
                <w:szCs w:val="20"/>
              </w:rPr>
            </w:pPr>
            <w:r>
              <w:rPr>
                <w:rFonts w:ascii="Verdana" w:hAnsi="Verdana"/>
                <w:sz w:val="20"/>
                <w:szCs w:val="20"/>
              </w:rPr>
              <w:t>________________________________________________________________________</w:t>
            </w:r>
          </w:p>
          <w:p w14:paraId="497AD368" w14:textId="77777777" w:rsidR="00061965" w:rsidRPr="00061965" w:rsidRDefault="00061965" w:rsidP="00061965"/>
          <w:p w14:paraId="06FDF329" w14:textId="77777777" w:rsidR="00061965" w:rsidRDefault="00061965" w:rsidP="00061965">
            <w:pPr>
              <w:rPr>
                <w:rFonts w:ascii="Verdana" w:hAnsi="Verdana"/>
                <w:sz w:val="20"/>
                <w:szCs w:val="20"/>
              </w:rPr>
            </w:pPr>
            <w:r w:rsidRPr="00061965">
              <w:rPr>
                <w:rFonts w:ascii="Verdana" w:hAnsi="Verdana"/>
                <w:sz w:val="20"/>
                <w:szCs w:val="20"/>
              </w:rPr>
              <w:t>2. Indique los países que integraban la triple alianza.</w:t>
            </w:r>
          </w:p>
          <w:p w14:paraId="2E01CB5B" w14:textId="77777777" w:rsidR="00061965" w:rsidRDefault="00061965" w:rsidP="00061965">
            <w:pPr>
              <w:rPr>
                <w:rFonts w:ascii="Verdana" w:hAnsi="Verdana"/>
                <w:sz w:val="20"/>
                <w:szCs w:val="20"/>
              </w:rPr>
            </w:pPr>
          </w:p>
          <w:p w14:paraId="49A036AD" w14:textId="77777777" w:rsidR="00061965" w:rsidRDefault="00061965" w:rsidP="00061965">
            <w:pPr>
              <w:pBdr>
                <w:top w:val="single" w:sz="12" w:space="1" w:color="auto"/>
                <w:bottom w:val="single" w:sz="12" w:space="1" w:color="auto"/>
              </w:pBdr>
              <w:rPr>
                <w:rFonts w:ascii="Verdana" w:hAnsi="Verdana"/>
                <w:sz w:val="20"/>
                <w:szCs w:val="20"/>
              </w:rPr>
            </w:pPr>
          </w:p>
          <w:p w14:paraId="6D0D56B7" w14:textId="77777777" w:rsidR="00D34186" w:rsidRDefault="00D34186" w:rsidP="00061965">
            <w:pPr>
              <w:pBdr>
                <w:top w:val="single" w:sz="12" w:space="1" w:color="auto"/>
                <w:bottom w:val="single" w:sz="12" w:space="1" w:color="auto"/>
              </w:pBdr>
              <w:rPr>
                <w:rFonts w:ascii="Verdana" w:hAnsi="Verdana"/>
                <w:sz w:val="20"/>
                <w:szCs w:val="20"/>
              </w:rPr>
            </w:pPr>
          </w:p>
          <w:p w14:paraId="1B25C390" w14:textId="77777777" w:rsidR="00061965" w:rsidRDefault="00061965" w:rsidP="00061965">
            <w:pPr>
              <w:rPr>
                <w:rFonts w:ascii="Verdana" w:hAnsi="Verdana"/>
                <w:sz w:val="20"/>
                <w:szCs w:val="20"/>
              </w:rPr>
            </w:pPr>
          </w:p>
          <w:p w14:paraId="325090FF" w14:textId="77777777" w:rsidR="00061965" w:rsidRPr="00061965" w:rsidRDefault="00061965" w:rsidP="00061965">
            <w:pPr>
              <w:rPr>
                <w:rFonts w:ascii="Verdana" w:hAnsi="Verdana"/>
                <w:sz w:val="20"/>
                <w:szCs w:val="20"/>
              </w:rPr>
            </w:pPr>
          </w:p>
          <w:p w14:paraId="12CC2C5B" w14:textId="77777777" w:rsidR="004428BC" w:rsidRDefault="00061965" w:rsidP="00061965">
            <w:pPr>
              <w:rPr>
                <w:rFonts w:ascii="Verdana" w:hAnsi="Verdana"/>
                <w:sz w:val="20"/>
                <w:szCs w:val="20"/>
              </w:rPr>
            </w:pPr>
            <w:r w:rsidRPr="00061965">
              <w:rPr>
                <w:rFonts w:ascii="Verdana" w:hAnsi="Verdana"/>
                <w:sz w:val="20"/>
                <w:szCs w:val="20"/>
              </w:rPr>
              <w:t>3. ¿De qué alianzas formaba parte Rusia?</w:t>
            </w:r>
          </w:p>
          <w:p w14:paraId="3DCE5CA6" w14:textId="77777777" w:rsidR="00061965" w:rsidRDefault="00061965" w:rsidP="00061965">
            <w:pPr>
              <w:rPr>
                <w:rFonts w:ascii="Verdana" w:hAnsi="Verdana"/>
                <w:sz w:val="20"/>
                <w:szCs w:val="20"/>
              </w:rPr>
            </w:pPr>
          </w:p>
          <w:p w14:paraId="6BD92BA6" w14:textId="77777777" w:rsidR="00061965" w:rsidRDefault="00061965" w:rsidP="00061965">
            <w:pPr>
              <w:pBdr>
                <w:top w:val="single" w:sz="12" w:space="1" w:color="auto"/>
                <w:bottom w:val="single" w:sz="12" w:space="1" w:color="auto"/>
              </w:pBdr>
              <w:rPr>
                <w:rFonts w:ascii="Verdana" w:hAnsi="Verdana"/>
                <w:sz w:val="20"/>
                <w:szCs w:val="20"/>
              </w:rPr>
            </w:pPr>
          </w:p>
          <w:p w14:paraId="33C4A8BD" w14:textId="77777777" w:rsidR="00D34186" w:rsidRDefault="00D34186" w:rsidP="00061965">
            <w:pPr>
              <w:pBdr>
                <w:top w:val="single" w:sz="12" w:space="1" w:color="auto"/>
                <w:bottom w:val="single" w:sz="12" w:space="1" w:color="auto"/>
              </w:pBdr>
              <w:rPr>
                <w:rFonts w:ascii="Verdana" w:hAnsi="Verdana"/>
                <w:sz w:val="20"/>
                <w:szCs w:val="20"/>
              </w:rPr>
            </w:pPr>
          </w:p>
          <w:p w14:paraId="4D2C7C38" w14:textId="77777777" w:rsidR="00061965" w:rsidRDefault="00061965" w:rsidP="00061965">
            <w:pPr>
              <w:rPr>
                <w:rFonts w:ascii="Verdana" w:hAnsi="Verdana"/>
                <w:sz w:val="20"/>
                <w:szCs w:val="20"/>
              </w:rPr>
            </w:pPr>
          </w:p>
          <w:p w14:paraId="0604CFAD" w14:textId="1BE216AE" w:rsidR="00061965" w:rsidRPr="00D34186" w:rsidRDefault="00D34186" w:rsidP="00061965">
            <w:pPr>
              <w:rPr>
                <w:rFonts w:ascii="Verdana" w:hAnsi="Verdana"/>
                <w:b/>
                <w:sz w:val="24"/>
                <w:szCs w:val="24"/>
              </w:rPr>
            </w:pPr>
            <w:r w:rsidRPr="00D34186">
              <w:rPr>
                <w:rFonts w:ascii="Verdana" w:hAnsi="Verdana"/>
                <w:b/>
                <w:sz w:val="24"/>
                <w:szCs w:val="24"/>
              </w:rPr>
              <w:t>Fin de la Primera Guerra Mundial</w:t>
            </w:r>
          </w:p>
          <w:p w14:paraId="38AA7D3D" w14:textId="017FD7A8" w:rsidR="00D34186" w:rsidRPr="00D34186" w:rsidRDefault="00D34186" w:rsidP="00D34186">
            <w:pPr>
              <w:rPr>
                <w:rFonts w:ascii="Verdana" w:hAnsi="Verdana"/>
                <w:b/>
                <w:sz w:val="20"/>
                <w:szCs w:val="20"/>
              </w:rPr>
            </w:pPr>
            <w:r w:rsidRPr="00D34186">
              <w:rPr>
                <w:rFonts w:ascii="Verdana" w:hAnsi="Verdana"/>
                <w:sz w:val="20"/>
                <w:szCs w:val="20"/>
              </w:rPr>
              <w:t xml:space="preserve">La incorporación de Estados Unidos a la guerra inyectó nuevas fuerzas y recursos al bando aliado (Triple Entente). Hacia 1918, </w:t>
            </w:r>
            <w:r w:rsidRPr="00D34186">
              <w:rPr>
                <w:rFonts w:ascii="Verdana" w:hAnsi="Verdana"/>
                <w:b/>
                <w:sz w:val="20"/>
                <w:szCs w:val="20"/>
              </w:rPr>
              <w:t>los alemanes ya no pudieron seguir resistiendo los ataques de las Potencias Aliadas</w:t>
            </w:r>
            <w:r w:rsidRPr="00D34186">
              <w:rPr>
                <w:rFonts w:ascii="Verdana" w:hAnsi="Verdana"/>
                <w:sz w:val="20"/>
                <w:szCs w:val="20"/>
              </w:rPr>
              <w:t xml:space="preserve"> y, tras una sublevación general en Alemania, lograron establecer otro gobierno que firmó la paz en noviembre. Por su parte, el Imperio Austro-Húngaro, que luego de la liberación de Serbia y Ruman</w:t>
            </w:r>
            <w:r>
              <w:rPr>
                <w:rFonts w:ascii="Verdana" w:hAnsi="Verdana"/>
                <w:sz w:val="20"/>
                <w:szCs w:val="20"/>
              </w:rPr>
              <w:t xml:space="preserve">ia se había separado en varias </w:t>
            </w:r>
            <w:r w:rsidRPr="00D34186">
              <w:rPr>
                <w:rFonts w:ascii="Verdana" w:hAnsi="Verdana"/>
                <w:sz w:val="20"/>
                <w:szCs w:val="20"/>
              </w:rPr>
              <w:t xml:space="preserve">naciones, tampoco pudo seguir en contienda. Aunque la guerra terminó al finalizar el año 1918, se considera </w:t>
            </w:r>
            <w:r w:rsidRPr="00D34186">
              <w:rPr>
                <w:rFonts w:ascii="Verdana" w:hAnsi="Verdana"/>
                <w:b/>
                <w:sz w:val="20"/>
                <w:szCs w:val="20"/>
              </w:rPr>
              <w:t>1919</w:t>
            </w:r>
            <w:r w:rsidRPr="00D34186">
              <w:rPr>
                <w:rFonts w:ascii="Verdana" w:hAnsi="Verdana"/>
                <w:sz w:val="20"/>
                <w:szCs w:val="20"/>
              </w:rPr>
              <w:t xml:space="preserve"> como su fin, </w:t>
            </w:r>
            <w:r w:rsidRPr="00D34186">
              <w:rPr>
                <w:rFonts w:ascii="Verdana" w:hAnsi="Verdana"/>
                <w:b/>
                <w:sz w:val="20"/>
                <w:szCs w:val="20"/>
              </w:rPr>
              <w:t>año en que se firmó el “Tratado de Versalles”.</w:t>
            </w:r>
          </w:p>
          <w:p w14:paraId="028A01F2" w14:textId="77777777" w:rsidR="00D34186" w:rsidRPr="00D34186" w:rsidRDefault="00D34186" w:rsidP="00D34186">
            <w:pPr>
              <w:rPr>
                <w:rFonts w:ascii="Verdana" w:hAnsi="Verdana"/>
                <w:b/>
                <w:sz w:val="20"/>
                <w:szCs w:val="20"/>
              </w:rPr>
            </w:pPr>
          </w:p>
          <w:p w14:paraId="56E24EE6" w14:textId="77777777" w:rsidR="00D34186" w:rsidRPr="00D34186" w:rsidRDefault="00D34186" w:rsidP="00D34186">
            <w:pPr>
              <w:rPr>
                <w:rFonts w:ascii="Verdana" w:hAnsi="Verdana" w:cs="Verdana"/>
                <w:b/>
                <w:sz w:val="20"/>
                <w:szCs w:val="20"/>
              </w:rPr>
            </w:pPr>
            <w:r w:rsidRPr="00D34186">
              <w:rPr>
                <w:rFonts w:ascii="Verdana" w:hAnsi="Verdana"/>
                <w:b/>
                <w:sz w:val="20"/>
                <w:szCs w:val="20"/>
              </w:rPr>
              <w:t xml:space="preserve">Consecuencias de la Primera Guerra Mundial </w:t>
            </w:r>
          </w:p>
          <w:p w14:paraId="52651962" w14:textId="42F9C1BB" w:rsidR="00D34186" w:rsidRPr="00D34186" w:rsidRDefault="00D34186" w:rsidP="00D34186">
            <w:pPr>
              <w:rPr>
                <w:rFonts w:ascii="Verdana" w:hAnsi="Verdana"/>
                <w:sz w:val="20"/>
                <w:szCs w:val="20"/>
              </w:rPr>
            </w:pPr>
            <w:r w:rsidRPr="00D34186">
              <w:rPr>
                <w:rFonts w:ascii="Verdana" w:hAnsi="Verdana"/>
                <w:sz w:val="20"/>
                <w:szCs w:val="20"/>
              </w:rPr>
              <w:t xml:space="preserve"> Alemania fue severamente castigada con el “Tratado de Versalles”.</w:t>
            </w:r>
          </w:p>
          <w:p w14:paraId="0558B197" w14:textId="6712E025" w:rsidR="00D34186" w:rsidRPr="00D34186" w:rsidRDefault="00D34186" w:rsidP="00D34186">
            <w:pPr>
              <w:rPr>
                <w:rFonts w:ascii="Verdana" w:hAnsi="Verdana"/>
                <w:sz w:val="20"/>
                <w:szCs w:val="20"/>
              </w:rPr>
            </w:pPr>
            <w:r w:rsidRPr="00D34186">
              <w:rPr>
                <w:rFonts w:ascii="Verdana" w:hAnsi="Verdana" w:cs="Verdana"/>
                <w:b/>
                <w:sz w:val="32"/>
                <w:szCs w:val="32"/>
              </w:rPr>
              <w:t>.</w:t>
            </w:r>
            <w:r w:rsidRPr="00D34186">
              <w:rPr>
                <w:rFonts w:ascii="Verdana" w:hAnsi="Verdana"/>
                <w:sz w:val="20"/>
                <w:szCs w:val="20"/>
              </w:rPr>
              <w:t xml:space="preserve"> Se creó la Sociedad de las Naciones, que de</w:t>
            </w:r>
            <w:r>
              <w:rPr>
                <w:rFonts w:ascii="Verdana" w:hAnsi="Verdana"/>
                <w:sz w:val="20"/>
                <w:szCs w:val="20"/>
              </w:rPr>
              <w:t>bía arbitrar conflictos interna</w:t>
            </w:r>
            <w:r w:rsidRPr="00D34186">
              <w:rPr>
                <w:rFonts w:ascii="Verdana" w:hAnsi="Verdana"/>
                <w:sz w:val="20"/>
                <w:szCs w:val="20"/>
              </w:rPr>
              <w:t>cionales y promover el desarme de las potencias y el desarrollo cultural y</w:t>
            </w:r>
            <w:r>
              <w:rPr>
                <w:rFonts w:ascii="Verdana" w:hAnsi="Verdana"/>
                <w:sz w:val="20"/>
                <w:szCs w:val="20"/>
              </w:rPr>
              <w:t xml:space="preserve"> </w:t>
            </w:r>
            <w:r w:rsidRPr="00D34186">
              <w:rPr>
                <w:rFonts w:ascii="Verdana" w:hAnsi="Verdana"/>
                <w:sz w:val="20"/>
                <w:szCs w:val="20"/>
              </w:rPr>
              <w:t>social de los países que la integraban.</w:t>
            </w:r>
          </w:p>
          <w:p w14:paraId="36A1A1C8" w14:textId="50FCEF39" w:rsidR="00D34186" w:rsidRPr="00D34186" w:rsidRDefault="00D34186" w:rsidP="00D34186">
            <w:pPr>
              <w:rPr>
                <w:rFonts w:ascii="Verdana" w:hAnsi="Verdana"/>
                <w:sz w:val="20"/>
                <w:szCs w:val="20"/>
              </w:rPr>
            </w:pPr>
            <w:r w:rsidRPr="00D34186">
              <w:rPr>
                <w:rFonts w:ascii="Verdana" w:hAnsi="Verdana" w:cs="Verdana"/>
                <w:b/>
                <w:sz w:val="32"/>
                <w:szCs w:val="32"/>
              </w:rPr>
              <w:t>.</w:t>
            </w:r>
            <w:r w:rsidRPr="00D34186">
              <w:rPr>
                <w:rFonts w:ascii="Verdana" w:hAnsi="Verdana"/>
                <w:sz w:val="20"/>
                <w:szCs w:val="20"/>
              </w:rPr>
              <w:t>Se producen cambios en el mapa político de Europa.</w:t>
            </w:r>
          </w:p>
          <w:p w14:paraId="71C84AC6" w14:textId="3E7728BB" w:rsidR="00D34186" w:rsidRPr="00D34186" w:rsidRDefault="00D34186" w:rsidP="00D34186">
            <w:pPr>
              <w:rPr>
                <w:rFonts w:ascii="Verdana" w:hAnsi="Verdana"/>
                <w:sz w:val="20"/>
                <w:szCs w:val="20"/>
              </w:rPr>
            </w:pPr>
            <w:r w:rsidRPr="00D34186">
              <w:rPr>
                <w:rFonts w:ascii="Verdana" w:hAnsi="Verdana" w:cs="Verdana"/>
                <w:b/>
                <w:sz w:val="32"/>
                <w:szCs w:val="32"/>
              </w:rPr>
              <w:t>.</w:t>
            </w:r>
            <w:r w:rsidRPr="00D34186">
              <w:rPr>
                <w:rFonts w:ascii="Verdana" w:hAnsi="Verdana"/>
                <w:sz w:val="20"/>
                <w:szCs w:val="20"/>
              </w:rPr>
              <w:t xml:space="preserve"> Estados Unidos surgió como potencia mundial.</w:t>
            </w:r>
          </w:p>
          <w:p w14:paraId="2BE974F5" w14:textId="571A0F0B" w:rsidR="00D34186" w:rsidRPr="00D34186" w:rsidRDefault="00D34186" w:rsidP="00D34186">
            <w:pPr>
              <w:rPr>
                <w:rFonts w:ascii="Verdana" w:hAnsi="Verdana"/>
                <w:sz w:val="20"/>
                <w:szCs w:val="20"/>
              </w:rPr>
            </w:pPr>
            <w:r w:rsidRPr="00D34186">
              <w:rPr>
                <w:rFonts w:ascii="Verdana" w:hAnsi="Verdana" w:cs="Verdana"/>
                <w:b/>
                <w:sz w:val="32"/>
                <w:szCs w:val="32"/>
              </w:rPr>
              <w:t>.</w:t>
            </w:r>
            <w:r w:rsidRPr="00D34186">
              <w:rPr>
                <w:rFonts w:ascii="Verdana" w:hAnsi="Verdana"/>
                <w:sz w:val="20"/>
                <w:szCs w:val="20"/>
              </w:rPr>
              <w:t>Gran cantidad de muertos, aproximadamente diez millones de personas.</w:t>
            </w:r>
          </w:p>
          <w:p w14:paraId="1A8A1C3A" w14:textId="1C837B04" w:rsidR="00D34186" w:rsidRDefault="00D34186" w:rsidP="00D34186">
            <w:pPr>
              <w:rPr>
                <w:rFonts w:ascii="Verdana" w:hAnsi="Verdana"/>
                <w:sz w:val="20"/>
                <w:szCs w:val="20"/>
              </w:rPr>
            </w:pPr>
            <w:r w:rsidRPr="00D34186">
              <w:rPr>
                <w:rFonts w:ascii="Verdana" w:hAnsi="Verdana" w:cs="Verdana"/>
                <w:b/>
                <w:sz w:val="32"/>
                <w:szCs w:val="32"/>
              </w:rPr>
              <w:t>.</w:t>
            </w:r>
            <w:r w:rsidRPr="00D34186">
              <w:rPr>
                <w:rFonts w:ascii="Verdana" w:hAnsi="Verdana"/>
                <w:sz w:val="20"/>
                <w:szCs w:val="20"/>
              </w:rPr>
              <w:t>Cambió el rol de la mujer al comenzar a trabajar para suplir la falta de trabajadores.</w:t>
            </w:r>
          </w:p>
          <w:p w14:paraId="019FDDD1" w14:textId="77777777" w:rsidR="00D34186" w:rsidRDefault="00D34186" w:rsidP="00061965">
            <w:pPr>
              <w:rPr>
                <w:rFonts w:ascii="Verdana" w:hAnsi="Verdana"/>
                <w:sz w:val="20"/>
                <w:szCs w:val="20"/>
              </w:rPr>
            </w:pPr>
          </w:p>
          <w:p w14:paraId="03875E75" w14:textId="65455575" w:rsidR="00D34186" w:rsidRPr="00D84B4A" w:rsidRDefault="00D34186" w:rsidP="00061965">
            <w:pPr>
              <w:rPr>
                <w:rFonts w:ascii="Verdana" w:hAnsi="Verdana"/>
                <w:sz w:val="20"/>
                <w:szCs w:val="20"/>
              </w:rPr>
            </w:pPr>
            <w:r>
              <w:rPr>
                <w:noProof/>
                <w:lang w:eastAsia="es-CL"/>
              </w:rPr>
              <w:drawing>
                <wp:inline distT="0" distB="0" distL="0" distR="0" wp14:anchorId="2FEC5FF8" wp14:editId="04B2BF09">
                  <wp:extent cx="5794375" cy="239232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59" t="46054" r="32773" b="20286"/>
                          <a:stretch/>
                        </pic:blipFill>
                        <pic:spPr bwMode="auto">
                          <a:xfrm>
                            <a:off x="0" y="0"/>
                            <a:ext cx="5864022" cy="24210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7F9492" w14:textId="1A7A2E6C" w:rsidR="00B93D66" w:rsidRPr="00D84B4A" w:rsidRDefault="00B93D66" w:rsidP="00822913">
      <w:pPr>
        <w:spacing w:after="0"/>
        <w:rPr>
          <w:rFonts w:ascii="Verdana" w:hAnsi="Verdana"/>
          <w:sz w:val="20"/>
          <w:szCs w:val="20"/>
        </w:rPr>
      </w:pPr>
    </w:p>
    <w:sectPr w:rsidR="00B93D66" w:rsidRPr="00D84B4A" w:rsidSect="00DB6A13">
      <w:pgSz w:w="12240" w:h="15840" w:code="1"/>
      <w:pgMar w:top="567" w:right="1183"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45E73"/>
    <w:multiLevelType w:val="hybridMultilevel"/>
    <w:tmpl w:val="95FA04D0"/>
    <w:lvl w:ilvl="0" w:tplc="217260AE">
      <w:start w:val="1"/>
      <w:numFmt w:val="decimal"/>
      <w:lvlText w:val="%1."/>
      <w:lvlJc w:val="left"/>
      <w:pPr>
        <w:ind w:left="720" w:hanging="360"/>
      </w:pPr>
      <w:rPr>
        <w:rFonts w:ascii="Verdana" w:eastAsiaTheme="minorHAnsi" w:hAnsi="Verdana"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D86073"/>
    <w:multiLevelType w:val="hybridMultilevel"/>
    <w:tmpl w:val="25A476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9080D97"/>
    <w:multiLevelType w:val="hybridMultilevel"/>
    <w:tmpl w:val="E10E737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3364510C"/>
    <w:multiLevelType w:val="hybridMultilevel"/>
    <w:tmpl w:val="252EDD3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0774D0C"/>
    <w:multiLevelType w:val="hybridMultilevel"/>
    <w:tmpl w:val="68226C02"/>
    <w:lvl w:ilvl="0" w:tplc="1FC09000">
      <w:start w:val="1"/>
      <w:numFmt w:val="decimal"/>
      <w:lvlText w:val="%1."/>
      <w:lvlJc w:val="left"/>
      <w:pPr>
        <w:ind w:left="720" w:hanging="360"/>
      </w:pPr>
      <w:rPr>
        <w:rFonts w:ascii="Verdana" w:eastAsiaTheme="minorHAnsi" w:hAnsi="Verdana"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46F440B3"/>
    <w:multiLevelType w:val="hybridMultilevel"/>
    <w:tmpl w:val="FE1C21B2"/>
    <w:lvl w:ilvl="0" w:tplc="1616BC6A">
      <w:start w:val="1"/>
      <w:numFmt w:val="decimal"/>
      <w:lvlText w:val="%1."/>
      <w:lvlJc w:val="left"/>
      <w:pPr>
        <w:ind w:left="720" w:hanging="360"/>
      </w:pPr>
      <w:rPr>
        <w:rFonts w:ascii="Verdana" w:eastAsiaTheme="minorHAnsi" w:hAnsi="Verdana"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6FBA0A0E"/>
    <w:multiLevelType w:val="hybridMultilevel"/>
    <w:tmpl w:val="89F4EBB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7B4A25B1"/>
    <w:multiLevelType w:val="hybridMultilevel"/>
    <w:tmpl w:val="AEA8D19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2"/>
  </w:num>
  <w:num w:numId="5">
    <w:abstractNumId w:val="1"/>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B3"/>
    <w:rsid w:val="00061965"/>
    <w:rsid w:val="00062FC6"/>
    <w:rsid w:val="0013239F"/>
    <w:rsid w:val="00181C2E"/>
    <w:rsid w:val="001D1E48"/>
    <w:rsid w:val="001F6A26"/>
    <w:rsid w:val="00257E9B"/>
    <w:rsid w:val="003508DE"/>
    <w:rsid w:val="00393F49"/>
    <w:rsid w:val="0041618A"/>
    <w:rsid w:val="004428BC"/>
    <w:rsid w:val="00493923"/>
    <w:rsid w:val="00514AED"/>
    <w:rsid w:val="00530560"/>
    <w:rsid w:val="00660148"/>
    <w:rsid w:val="00822913"/>
    <w:rsid w:val="00824757"/>
    <w:rsid w:val="008F0ED6"/>
    <w:rsid w:val="009514CA"/>
    <w:rsid w:val="00976066"/>
    <w:rsid w:val="00A33AFC"/>
    <w:rsid w:val="00B72509"/>
    <w:rsid w:val="00B93D66"/>
    <w:rsid w:val="00C031F4"/>
    <w:rsid w:val="00D34186"/>
    <w:rsid w:val="00D84B4A"/>
    <w:rsid w:val="00DB6A13"/>
    <w:rsid w:val="00E349B0"/>
    <w:rsid w:val="00E514B3"/>
    <w:rsid w:val="00EC4ABE"/>
    <w:rsid w:val="00F048C5"/>
    <w:rsid w:val="00F31AF5"/>
    <w:rsid w:val="00F73A36"/>
    <w:rsid w:val="00F865E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751D"/>
  <w15:chartTrackingRefBased/>
  <w15:docId w15:val="{ACB3B58B-7083-4069-A2E7-6794DEA5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51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4B4A"/>
    <w:rPr>
      <w:color w:val="0563C1" w:themeColor="hyperlink"/>
      <w:u w:val="single"/>
    </w:rPr>
  </w:style>
  <w:style w:type="character" w:customStyle="1" w:styleId="UnresolvedMention">
    <w:name w:val="Unresolved Mention"/>
    <w:basedOn w:val="Fuentedeprrafopredeter"/>
    <w:uiPriority w:val="99"/>
    <w:semiHidden/>
    <w:unhideWhenUsed/>
    <w:rsid w:val="00D84B4A"/>
    <w:rPr>
      <w:color w:val="605E5C"/>
      <w:shd w:val="clear" w:color="auto" w:fill="E1DFDD"/>
    </w:rPr>
  </w:style>
  <w:style w:type="paragraph" w:styleId="Prrafodelista">
    <w:name w:val="List Paragraph"/>
    <w:basedOn w:val="Normal"/>
    <w:uiPriority w:val="34"/>
    <w:qFormat/>
    <w:rsid w:val="00493923"/>
    <w:pPr>
      <w:ind w:left="720"/>
      <w:contextualSpacing/>
    </w:pPr>
  </w:style>
  <w:style w:type="paragraph" w:styleId="Sinespaciado">
    <w:name w:val="No Spacing"/>
    <w:uiPriority w:val="1"/>
    <w:qFormat/>
    <w:rsid w:val="00F73A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sabellacatolica.cl/"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1411</Words>
  <Characters>7763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arcangel vivanco fierro</dc:creator>
  <cp:keywords/>
  <dc:description/>
  <cp:lastModifiedBy>Flaca .</cp:lastModifiedBy>
  <cp:revision>4</cp:revision>
  <dcterms:created xsi:type="dcterms:W3CDTF">2021-07-27T19:30:00Z</dcterms:created>
  <dcterms:modified xsi:type="dcterms:W3CDTF">2021-07-27T21:27:00Z</dcterms:modified>
</cp:coreProperties>
</file>