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/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Consumo y Calidad de vida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F80D80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N°6</w:t>
      </w:r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193A61" w:rsidRDefault="00F80D80" w:rsidP="00193A61">
      <w:pPr>
        <w:ind w:firstLine="708"/>
      </w:pPr>
      <w:r>
        <w:t>Leer compresivamente el siguiente texto y responder las preguntas dadas al final de este, en su cuaderno</w:t>
      </w:r>
      <w:proofErr w:type="gramStart"/>
      <w:r>
        <w:t>.(</w:t>
      </w:r>
      <w:proofErr w:type="gramEnd"/>
      <w:r>
        <w:t>se recomienda copiar el texto para mejorar se apropiación y comprensión)</w:t>
      </w:r>
    </w:p>
    <w:p w:rsidR="00F80D80" w:rsidRDefault="00F80D80" w:rsidP="00F80D80">
      <w:pPr>
        <w:pStyle w:val="Sinespaciado"/>
        <w:ind w:firstLine="708"/>
      </w:pPr>
      <w:r>
        <w:t>Hoy en día nuestro país ha estructurado su economía bajo un sistema denominado “Economía social</w:t>
      </w:r>
      <w:r>
        <w:t xml:space="preserve"> </w:t>
      </w:r>
      <w:r>
        <w:t>de mercado”. Sistema que se basa en la propiedad privada de los medios de producción y en el</w:t>
      </w:r>
      <w:r>
        <w:t xml:space="preserve"> </w:t>
      </w:r>
      <w:r>
        <w:t>mercado como espacio donde se asignan los recursos de forma más eficiente, siendo una condición</w:t>
      </w:r>
      <w:r>
        <w:t xml:space="preserve"> </w:t>
      </w:r>
      <w:r>
        <w:t>necesaria para garantizar la libertad. Bajo esta concepción el Estado interviene sólo en aquellas</w:t>
      </w:r>
      <w:r>
        <w:t xml:space="preserve"> </w:t>
      </w:r>
      <w:r>
        <w:t>áreas donde es conveniente corregir actuando como regulador (cumple el rol de subsidiariedad) y</w:t>
      </w:r>
      <w:r>
        <w:t xml:space="preserve"> </w:t>
      </w:r>
      <w:r>
        <w:t>velador del buen funcionamiento del mercado</w:t>
      </w:r>
      <w:r>
        <w:rPr>
          <w:sz w:val="12"/>
          <w:szCs w:val="12"/>
        </w:rPr>
        <w:t>4</w:t>
      </w:r>
      <w:r>
        <w:t>.</w:t>
      </w:r>
    </w:p>
    <w:p w:rsidR="00F80D80" w:rsidRDefault="00F80D80" w:rsidP="00F80D80">
      <w:pPr>
        <w:pStyle w:val="Sinespaciado"/>
        <w:ind w:firstLine="708"/>
      </w:pPr>
    </w:p>
    <w:p w:rsidR="00F80D80" w:rsidRDefault="00F80D80" w:rsidP="00F80D80">
      <w:pPr>
        <w:pStyle w:val="Sinespaciado"/>
        <w:rPr>
          <w:rFonts w:ascii="Univers-CondensedBold" w:hAnsi="Univers-CondensedBold" w:cs="Univers-CondensedBold"/>
          <w:b/>
          <w:bCs/>
        </w:rPr>
      </w:pPr>
      <w:r>
        <w:rPr>
          <w:rFonts w:ascii="Univers-CondensedBold" w:hAnsi="Univers-CondensedBold" w:cs="Univers-CondensedBold"/>
          <w:b/>
          <w:bCs/>
        </w:rPr>
        <w:t>Agentes económicos</w:t>
      </w:r>
    </w:p>
    <w:p w:rsidR="00F80D80" w:rsidRDefault="00F80D80" w:rsidP="00F80D80">
      <w:pPr>
        <w:pStyle w:val="Sinespaciado"/>
        <w:ind w:firstLine="708"/>
      </w:pPr>
      <w:r>
        <w:t>Dentro del sistema económico intervienen diferentes agentes económicos quienes son los que</w:t>
      </w:r>
      <w:r>
        <w:t xml:space="preserve"> </w:t>
      </w:r>
      <w:r>
        <w:t>dan vida a este, transformándose en los sujetos activos del proceso económico. En esta categoría</w:t>
      </w:r>
      <w:r>
        <w:t xml:space="preserve"> </w:t>
      </w:r>
      <w:r>
        <w:t>entra el Estado, las Industrias, las Empresas, los consumidores y sus asociaciones. Algunos tienen</w:t>
      </w:r>
      <w:r>
        <w:t xml:space="preserve"> </w:t>
      </w:r>
      <w:r>
        <w:t>un mayor protagonismo que otros, pero a fin de cuentas todos son parte. Tenemos a la vez distintos</w:t>
      </w:r>
      <w:r>
        <w:t xml:space="preserve"> </w:t>
      </w:r>
      <w:r>
        <w:t>roles dentro del proceso económico, por ejemplo el Estado tiene un rol diferente de las empresas</w:t>
      </w:r>
      <w:r>
        <w:t xml:space="preserve"> </w:t>
      </w:r>
      <w:r>
        <w:t>productoras y viceversa.</w:t>
      </w:r>
    </w:p>
    <w:p w:rsidR="00F80D80" w:rsidRDefault="00F80D80" w:rsidP="00F80D80">
      <w:pPr>
        <w:pStyle w:val="Sinespaciado"/>
        <w:ind w:firstLine="708"/>
      </w:pPr>
    </w:p>
    <w:p w:rsidR="00F80D80" w:rsidRDefault="00F80D80" w:rsidP="00F80D80">
      <w:pPr>
        <w:pStyle w:val="Sinespaciado"/>
        <w:rPr>
          <w:rFonts w:ascii="Univers-CondensedBold" w:hAnsi="Univers-CondensedBold" w:cs="Univers-CondensedBold"/>
          <w:b/>
          <w:bCs/>
        </w:rPr>
      </w:pPr>
      <w:r>
        <w:rPr>
          <w:rFonts w:ascii="Univers-CondensedBold" w:hAnsi="Univers-CondensedBold" w:cs="Univers-CondensedBold"/>
          <w:b/>
          <w:bCs/>
        </w:rPr>
        <w:t>Rol de los Proveedores</w:t>
      </w:r>
    </w:p>
    <w:p w:rsidR="00F80D80" w:rsidRDefault="00F80D80" w:rsidP="00F80D80">
      <w:pPr>
        <w:pStyle w:val="Sinespaciado"/>
        <w:ind w:firstLine="708"/>
      </w:pPr>
      <w:r>
        <w:t>La ley 19.946</w:t>
      </w:r>
      <w:r>
        <w:rPr>
          <w:sz w:val="12"/>
          <w:szCs w:val="12"/>
        </w:rPr>
        <w:t>5</w:t>
      </w:r>
      <w:r>
        <w:t xml:space="preserve">, define a los proveedores como las personas </w:t>
      </w:r>
      <w:proofErr w:type="gramStart"/>
      <w:r>
        <w:t>naturales o jurídicas</w:t>
      </w:r>
      <w:proofErr w:type="gramEnd"/>
      <w:r>
        <w:t>, de carácter público</w:t>
      </w:r>
      <w:r>
        <w:t xml:space="preserve"> </w:t>
      </w:r>
      <w:r>
        <w:t>o privado, que habitualmente desarrollen actividades de producción, fabricac</w:t>
      </w:r>
      <w:r>
        <w:t xml:space="preserve">ión, importación, construcción, </w:t>
      </w:r>
      <w:r>
        <w:t>distribución o comercialización de bienes o de prestación de servicios a consumidores, por</w:t>
      </w:r>
      <w:r>
        <w:t xml:space="preserve"> </w:t>
      </w:r>
      <w:r>
        <w:t>las que se cobre precio o tarifa.</w:t>
      </w:r>
    </w:p>
    <w:p w:rsidR="00F80D80" w:rsidRDefault="00F80D80" w:rsidP="00F80D80">
      <w:pPr>
        <w:pStyle w:val="Sinespaciado"/>
        <w:ind w:firstLine="708"/>
      </w:pPr>
      <w:r>
        <w:t>De esta definición se desprende que los proveedores, deben producir los bienes y servicios que</w:t>
      </w:r>
      <w:r>
        <w:t xml:space="preserve"> </w:t>
      </w:r>
      <w:r>
        <w:t>serán comercializados en el mercado. El rol principal de aquellos es el de hacer llegar tales bienes</w:t>
      </w:r>
      <w:r>
        <w:t xml:space="preserve"> </w:t>
      </w:r>
      <w:r>
        <w:t>y servicios al mercado para hacer operar la OFERTA.</w:t>
      </w:r>
    </w:p>
    <w:p w:rsidR="00F80D80" w:rsidRDefault="00F80D80" w:rsidP="00F80D80">
      <w:pPr>
        <w:pStyle w:val="Sinespaciado"/>
        <w:ind w:firstLine="708"/>
      </w:pPr>
      <w:r>
        <w:t>La ganancia es el objetivo principal de los proveedores, por lo que son plenamente conscientes de</w:t>
      </w:r>
      <w:r>
        <w:t xml:space="preserve"> </w:t>
      </w:r>
      <w:r>
        <w:t>sus intereses, y para ello toman todo tipo de medidas económicas y extra económicas destinadas a</w:t>
      </w:r>
      <w:r>
        <w:t xml:space="preserve"> </w:t>
      </w:r>
      <w:r>
        <w:t>influir en las decisiones de los consumidores y asegurar la venta de sus productos.</w:t>
      </w:r>
    </w:p>
    <w:p w:rsidR="00F80D80" w:rsidRDefault="00F80D80" w:rsidP="00F80D80">
      <w:pPr>
        <w:pStyle w:val="Sinespaciado"/>
        <w:ind w:firstLine="708"/>
      </w:pPr>
    </w:p>
    <w:p w:rsidR="00F80D80" w:rsidRDefault="00F80D80" w:rsidP="00F80D80">
      <w:pPr>
        <w:pStyle w:val="Sinespaciado"/>
        <w:rPr>
          <w:rFonts w:ascii="Univers-CondensedBold" w:hAnsi="Univers-CondensedBold" w:cs="Univers-CondensedBold"/>
          <w:b/>
          <w:bCs/>
        </w:rPr>
      </w:pPr>
      <w:r>
        <w:rPr>
          <w:rFonts w:ascii="Univers-CondensedBold" w:hAnsi="Univers-CondensedBold" w:cs="Univers-CondensedBold"/>
          <w:b/>
          <w:bCs/>
        </w:rPr>
        <w:t>Rol de los Consumidores</w:t>
      </w:r>
    </w:p>
    <w:p w:rsidR="00F80D80" w:rsidRDefault="00F80D80" w:rsidP="00F80D80">
      <w:pPr>
        <w:pStyle w:val="Sinespaciado"/>
        <w:ind w:firstLine="708"/>
      </w:pPr>
      <w:r>
        <w:t>Según la definición de la ley del Consumidor, los Consumidores o usuarios son las personas naturales</w:t>
      </w:r>
      <w:r>
        <w:t xml:space="preserve"> </w:t>
      </w:r>
      <w:r>
        <w:t>o jurídicas que, en virtud de cualquier acto jurídico oneroso, adquieren, utilizan, o disfrutan, como</w:t>
      </w:r>
      <w:r>
        <w:t xml:space="preserve"> </w:t>
      </w:r>
      <w:r>
        <w:t>destinatarios finales, bienes o servicios.</w:t>
      </w:r>
    </w:p>
    <w:p w:rsidR="00F80D80" w:rsidRDefault="00F80D80" w:rsidP="00F80D80">
      <w:pPr>
        <w:pStyle w:val="Sinespaciado"/>
        <w:ind w:firstLine="708"/>
      </w:pPr>
      <w:r>
        <w:t>Dentro de la ley, se asigna a los consumidores derechos, los cuales se deben ejercer, a la vez que</w:t>
      </w:r>
      <w:r>
        <w:t xml:space="preserve"> </w:t>
      </w:r>
      <w:r>
        <w:t>se otorgan responsabilidades o prácticas para ser un buen Consumidor, por esto es necesario que</w:t>
      </w:r>
      <w:r>
        <w:t xml:space="preserve"> </w:t>
      </w:r>
      <w:r>
        <w:t>todos nosotros como potenciales consumidores conozcamos las normativas existentes y cuáles son</w:t>
      </w:r>
      <w:r>
        <w:t xml:space="preserve"> </w:t>
      </w:r>
      <w:r>
        <w:t>los mecanismos que éstas nos entregan para actuar. Tampoco es</w:t>
      </w:r>
      <w:r>
        <w:t xml:space="preserve"> menos importante que se genere </w:t>
      </w:r>
      <w:r>
        <w:t>conciencia dentro de los consumidores en lo relativo a las buenas prácticas que deben tener los</w:t>
      </w:r>
      <w:r>
        <w:t xml:space="preserve"> </w:t>
      </w:r>
      <w:r>
        <w:t>productores, siendo el consumidor, quien mediante el acto de consumo, pueda castigar a los proveedores</w:t>
      </w:r>
      <w:r>
        <w:t xml:space="preserve"> </w:t>
      </w:r>
      <w:r>
        <w:t>que no respeten los derechos y optar por aquellos que sí lo hacen.</w:t>
      </w:r>
    </w:p>
    <w:p w:rsidR="00F80D80" w:rsidRDefault="00F80D80" w:rsidP="00F80D80">
      <w:pPr>
        <w:pStyle w:val="Sinespaciado"/>
        <w:ind w:firstLine="708"/>
      </w:pPr>
      <w:r>
        <w:t>La acción de los consumidores, para ser completa y eficaz, debe tener una dimensión individual y</w:t>
      </w:r>
      <w:r>
        <w:t xml:space="preserve"> </w:t>
      </w:r>
      <w:r>
        <w:t>cotidiana (por ejemplo; Reclamar si siente que sus derechos han sido vulnerados) y otra social y</w:t>
      </w:r>
      <w:r>
        <w:t xml:space="preserve"> </w:t>
      </w:r>
      <w:r>
        <w:t xml:space="preserve">colectiva (por ejemplo; Pertenecer a una Asociación de </w:t>
      </w:r>
      <w:r w:rsidRPr="00F80D80">
        <w:t>Consumidores para resolver problemas de</w:t>
      </w:r>
      <w:r>
        <w:t xml:space="preserve"> </w:t>
      </w:r>
      <w:r w:rsidRPr="00F80D80">
        <w:t>índole colectivo), por la vía de la organización.</w:t>
      </w:r>
    </w:p>
    <w:p w:rsidR="00F80D80" w:rsidRDefault="00F80D80" w:rsidP="00F80D80">
      <w:pPr>
        <w:pStyle w:val="Sinespaciado"/>
        <w:ind w:firstLine="708"/>
      </w:pPr>
    </w:p>
    <w:p w:rsidR="00193A61" w:rsidRDefault="00193A61" w:rsidP="00193A61">
      <w:pPr>
        <w:ind w:firstLine="708"/>
      </w:pPr>
      <w:r>
        <w:lastRenderedPageBreak/>
        <w:t>Responder:</w:t>
      </w:r>
    </w:p>
    <w:p w:rsidR="00193A61" w:rsidRDefault="00193A61" w:rsidP="009340B2">
      <w:pPr>
        <w:pStyle w:val="Prrafodelista"/>
        <w:numPr>
          <w:ilvl w:val="0"/>
          <w:numId w:val="1"/>
        </w:numPr>
      </w:pPr>
      <w:r>
        <w:t>¿</w:t>
      </w:r>
      <w:r w:rsidR="009340B2">
        <w:t>En que se basa la economía social de mercado?</w:t>
      </w:r>
    </w:p>
    <w:p w:rsidR="009340B2" w:rsidRDefault="009340B2" w:rsidP="009340B2">
      <w:pPr>
        <w:pStyle w:val="Prrafodelista"/>
        <w:numPr>
          <w:ilvl w:val="0"/>
          <w:numId w:val="1"/>
        </w:numPr>
      </w:pPr>
      <w:r>
        <w:t>¿Qué entiende usted como Propiedad Privada de los bienes?</w:t>
      </w:r>
    </w:p>
    <w:p w:rsidR="009340B2" w:rsidRDefault="009340B2" w:rsidP="009340B2">
      <w:pPr>
        <w:pStyle w:val="Prrafodelista"/>
        <w:numPr>
          <w:ilvl w:val="0"/>
          <w:numId w:val="1"/>
        </w:numPr>
      </w:pPr>
      <w:r>
        <w:t>¿En nuestra economía cuando el estado interviene?</w:t>
      </w:r>
    </w:p>
    <w:p w:rsidR="009340B2" w:rsidRDefault="009340B2" w:rsidP="009340B2">
      <w:pPr>
        <w:pStyle w:val="Prrafodelista"/>
        <w:numPr>
          <w:ilvl w:val="0"/>
          <w:numId w:val="1"/>
        </w:numPr>
      </w:pPr>
      <w:r>
        <w:t>¿Cuáles son los Agentes económicos en nuestra economía?</w:t>
      </w:r>
    </w:p>
    <w:p w:rsidR="009340B2" w:rsidRDefault="009340B2" w:rsidP="009340B2">
      <w:pPr>
        <w:pStyle w:val="Prrafodelista"/>
        <w:numPr>
          <w:ilvl w:val="0"/>
          <w:numId w:val="1"/>
        </w:numPr>
      </w:pPr>
      <w:r>
        <w:t>¿Cuál es la ley 19496?</w:t>
      </w:r>
      <w:bookmarkStart w:id="0" w:name="_GoBack"/>
      <w:bookmarkEnd w:id="0"/>
    </w:p>
    <w:p w:rsidR="00193A61" w:rsidRDefault="00193A61" w:rsidP="00193A61">
      <w:pPr>
        <w:pStyle w:val="Prrafodelista"/>
        <w:ind w:left="1068"/>
      </w:pPr>
    </w:p>
    <w:sectPr w:rsidR="00193A61" w:rsidSect="00F80D80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193A61"/>
    <w:rsid w:val="00623840"/>
    <w:rsid w:val="009340B2"/>
    <w:rsid w:val="009F126A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2020-06-22T19:22:00Z</dcterms:created>
  <dcterms:modified xsi:type="dcterms:W3CDTF">2020-06-22T19:22:00Z</dcterms:modified>
</cp:coreProperties>
</file>